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7691" w14:textId="77777777" w:rsidR="00E845EA" w:rsidRPr="003665BA" w:rsidRDefault="00E845EA" w:rsidP="00E845EA">
      <w:pPr>
        <w:jc w:val="center"/>
        <w:rPr>
          <w:rFonts w:ascii="Times New Roman" w:hAnsi="Times New Roman" w:cs="Times New Roman"/>
          <w:b/>
          <w:bCs/>
        </w:rPr>
      </w:pPr>
      <w:r>
        <w:rPr>
          <w:rFonts w:ascii="Times New Roman" w:hAnsi="Times New Roman" w:cs="Times New Roman"/>
          <w:b/>
          <w:bCs/>
        </w:rPr>
        <w:t>Term Research Paper</w:t>
      </w:r>
      <w:r w:rsidRPr="003665BA">
        <w:rPr>
          <w:rFonts w:ascii="Times New Roman" w:hAnsi="Times New Roman" w:cs="Times New Roman"/>
          <w:b/>
          <w:bCs/>
        </w:rPr>
        <w:t>:</w:t>
      </w:r>
    </w:p>
    <w:p w14:paraId="584D670D" w14:textId="77777777" w:rsidR="00E845EA" w:rsidRDefault="00E845EA" w:rsidP="00E845EA">
      <w:pPr>
        <w:jc w:val="center"/>
        <w:rPr>
          <w:rFonts w:ascii="Times New Roman" w:hAnsi="Times New Roman" w:cs="Times New Roman"/>
          <w:b/>
          <w:bCs/>
        </w:rPr>
      </w:pPr>
      <w:r>
        <w:rPr>
          <w:rFonts w:ascii="Times New Roman" w:hAnsi="Times New Roman" w:cs="Times New Roman"/>
          <w:b/>
          <w:bCs/>
        </w:rPr>
        <w:t>Persecution in the Early Church</w:t>
      </w:r>
    </w:p>
    <w:p w14:paraId="2C77376A" w14:textId="77777777" w:rsidR="00E845EA" w:rsidRDefault="00E845EA" w:rsidP="00E845EA">
      <w:pPr>
        <w:jc w:val="center"/>
        <w:rPr>
          <w:rFonts w:ascii="Times New Roman" w:hAnsi="Times New Roman" w:cs="Times New Roman"/>
          <w:b/>
          <w:bCs/>
        </w:rPr>
      </w:pPr>
    </w:p>
    <w:p w14:paraId="7495A13D" w14:textId="77777777" w:rsidR="00E845EA" w:rsidRDefault="00E845EA" w:rsidP="00E845EA">
      <w:pPr>
        <w:jc w:val="center"/>
        <w:rPr>
          <w:rFonts w:ascii="Times New Roman" w:hAnsi="Times New Roman" w:cs="Times New Roman"/>
          <w:b/>
          <w:bCs/>
        </w:rPr>
      </w:pPr>
    </w:p>
    <w:p w14:paraId="2B57A928" w14:textId="77777777" w:rsidR="00E845EA" w:rsidRDefault="00E845EA" w:rsidP="00E845EA">
      <w:pPr>
        <w:jc w:val="center"/>
        <w:rPr>
          <w:rFonts w:ascii="Times New Roman" w:hAnsi="Times New Roman" w:cs="Times New Roman"/>
          <w:b/>
          <w:bCs/>
        </w:rPr>
      </w:pPr>
    </w:p>
    <w:p w14:paraId="5D013115" w14:textId="77777777" w:rsidR="00E845EA" w:rsidRDefault="00E845EA" w:rsidP="00E845EA">
      <w:pPr>
        <w:jc w:val="center"/>
        <w:rPr>
          <w:rFonts w:ascii="Times New Roman" w:hAnsi="Times New Roman" w:cs="Times New Roman"/>
          <w:b/>
          <w:bCs/>
        </w:rPr>
      </w:pPr>
    </w:p>
    <w:p w14:paraId="11C4CC65" w14:textId="77777777" w:rsidR="00E845EA" w:rsidRDefault="00E845EA" w:rsidP="00E845EA">
      <w:pPr>
        <w:jc w:val="center"/>
        <w:rPr>
          <w:rFonts w:ascii="Times New Roman" w:hAnsi="Times New Roman" w:cs="Times New Roman"/>
          <w:b/>
          <w:bCs/>
        </w:rPr>
      </w:pPr>
    </w:p>
    <w:p w14:paraId="45E20965" w14:textId="77777777" w:rsidR="00E845EA" w:rsidRDefault="00E845EA" w:rsidP="00E845EA">
      <w:pPr>
        <w:jc w:val="center"/>
        <w:rPr>
          <w:rFonts w:ascii="Times New Roman" w:hAnsi="Times New Roman" w:cs="Times New Roman"/>
          <w:b/>
          <w:bCs/>
        </w:rPr>
      </w:pPr>
    </w:p>
    <w:p w14:paraId="0B8F4535" w14:textId="77777777" w:rsidR="00E845EA" w:rsidRDefault="00E845EA" w:rsidP="00E845EA">
      <w:pPr>
        <w:jc w:val="center"/>
        <w:rPr>
          <w:rFonts w:ascii="Times New Roman" w:hAnsi="Times New Roman" w:cs="Times New Roman"/>
          <w:b/>
          <w:bCs/>
        </w:rPr>
      </w:pPr>
    </w:p>
    <w:p w14:paraId="125EA9BF" w14:textId="77777777" w:rsidR="00E845EA" w:rsidRDefault="00E845EA" w:rsidP="00E845EA">
      <w:pPr>
        <w:jc w:val="center"/>
        <w:rPr>
          <w:rFonts w:ascii="Times New Roman" w:hAnsi="Times New Roman" w:cs="Times New Roman"/>
          <w:b/>
          <w:bCs/>
        </w:rPr>
      </w:pPr>
    </w:p>
    <w:p w14:paraId="54A2AD4C" w14:textId="77777777" w:rsidR="00E845EA" w:rsidRPr="003665BA" w:rsidRDefault="00E845EA" w:rsidP="00E845EA">
      <w:pPr>
        <w:spacing w:before="120" w:after="0" w:line="480" w:lineRule="auto"/>
        <w:ind w:left="720"/>
        <w:jc w:val="center"/>
        <w:rPr>
          <w:rFonts w:ascii="Times New Roman" w:hAnsi="Times New Roman" w:cs="Times New Roman"/>
        </w:rPr>
      </w:pPr>
      <w:r w:rsidRPr="003665BA">
        <w:rPr>
          <w:rFonts w:ascii="Times New Roman" w:hAnsi="Times New Roman" w:cs="Times New Roman"/>
        </w:rPr>
        <w:t>Joo Won Lee</w:t>
      </w:r>
    </w:p>
    <w:p w14:paraId="7FDF1D30" w14:textId="07C397D1" w:rsidR="00E845EA" w:rsidRPr="003665BA" w:rsidRDefault="00E845EA" w:rsidP="00E845EA">
      <w:pPr>
        <w:spacing w:before="120" w:after="0" w:line="480" w:lineRule="auto"/>
        <w:ind w:left="720"/>
        <w:jc w:val="center"/>
        <w:rPr>
          <w:rFonts w:ascii="Times New Roman" w:hAnsi="Times New Roman" w:cs="Times New Roman"/>
        </w:rPr>
      </w:pPr>
      <w:r w:rsidRPr="003665BA">
        <w:rPr>
          <w:rFonts w:ascii="Times New Roman" w:hAnsi="Times New Roman" w:cs="Times New Roman"/>
        </w:rPr>
        <w:t>LU ID Number: L</w:t>
      </w:r>
      <w:r>
        <w:rPr>
          <w:rFonts w:ascii="Times New Roman" w:hAnsi="Times New Roman" w:cs="Times New Roman"/>
        </w:rPr>
        <w:t>##############</w:t>
      </w:r>
    </w:p>
    <w:p w14:paraId="2D6FBFD0" w14:textId="77777777" w:rsidR="00E845EA" w:rsidRPr="003665BA" w:rsidRDefault="00E845EA" w:rsidP="00E845EA">
      <w:pPr>
        <w:spacing w:before="120" w:after="0" w:line="480" w:lineRule="auto"/>
        <w:ind w:left="720"/>
        <w:jc w:val="center"/>
        <w:rPr>
          <w:rFonts w:ascii="Times New Roman" w:hAnsi="Times New Roman" w:cs="Times New Roman"/>
        </w:rPr>
      </w:pPr>
      <w:r w:rsidRPr="003665BA">
        <w:rPr>
          <w:rFonts w:ascii="Times New Roman" w:hAnsi="Times New Roman" w:cs="Times New Roman"/>
        </w:rPr>
        <w:t xml:space="preserve"> </w:t>
      </w:r>
      <w:r>
        <w:rPr>
          <w:rFonts w:ascii="Times New Roman" w:hAnsi="Times New Roman" w:cs="Times New Roman"/>
        </w:rPr>
        <w:t xml:space="preserve">CHHI </w:t>
      </w:r>
      <w:r w:rsidRPr="003665BA">
        <w:rPr>
          <w:rFonts w:ascii="Times New Roman" w:hAnsi="Times New Roman" w:cs="Times New Roman"/>
        </w:rPr>
        <w:t>5</w:t>
      </w:r>
      <w:r>
        <w:rPr>
          <w:rFonts w:ascii="Times New Roman" w:hAnsi="Times New Roman" w:cs="Times New Roman"/>
        </w:rPr>
        <w:t>1</w:t>
      </w:r>
      <w:r w:rsidRPr="003665BA">
        <w:rPr>
          <w:rFonts w:ascii="Times New Roman" w:hAnsi="Times New Roman" w:cs="Times New Roman"/>
        </w:rPr>
        <w:t xml:space="preserve">0: </w:t>
      </w:r>
      <w:r>
        <w:rPr>
          <w:rFonts w:ascii="Times New Roman" w:hAnsi="Times New Roman" w:cs="Times New Roman"/>
        </w:rPr>
        <w:t>Survey of the History of Christianity</w:t>
      </w:r>
    </w:p>
    <w:p w14:paraId="331E4E54" w14:textId="77777777" w:rsidR="00E845EA" w:rsidRPr="003665BA" w:rsidRDefault="00E845EA" w:rsidP="00E845EA">
      <w:pPr>
        <w:spacing w:before="120" w:after="0" w:line="480" w:lineRule="auto"/>
        <w:ind w:left="720"/>
        <w:jc w:val="center"/>
        <w:rPr>
          <w:rFonts w:ascii="Times New Roman" w:hAnsi="Times New Roman" w:cs="Times New Roman"/>
        </w:rPr>
      </w:pPr>
      <w:r>
        <w:rPr>
          <w:rFonts w:ascii="Times New Roman" w:hAnsi="Times New Roman" w:cs="Times New Roman"/>
        </w:rPr>
        <w:t>August</w:t>
      </w:r>
      <w:r w:rsidRPr="003665BA">
        <w:rPr>
          <w:rFonts w:ascii="Times New Roman" w:hAnsi="Times New Roman" w:cs="Times New Roman"/>
        </w:rPr>
        <w:t xml:space="preserve"> </w:t>
      </w:r>
      <w:r>
        <w:rPr>
          <w:rFonts w:ascii="Times New Roman" w:hAnsi="Times New Roman" w:cs="Times New Roman"/>
        </w:rPr>
        <w:t>10</w:t>
      </w:r>
      <w:r w:rsidRPr="003665BA">
        <w:rPr>
          <w:rFonts w:ascii="Times New Roman" w:hAnsi="Times New Roman" w:cs="Times New Roman"/>
        </w:rPr>
        <w:t>, 2025</w:t>
      </w:r>
    </w:p>
    <w:p w14:paraId="2CAFB619" w14:textId="77777777" w:rsidR="00E845EA" w:rsidRDefault="00E845EA" w:rsidP="00E845EA">
      <w:pPr>
        <w:jc w:val="center"/>
        <w:rPr>
          <w:rFonts w:ascii="Times New Roman" w:hAnsi="Times New Roman" w:cs="Times New Roman"/>
          <w:b/>
          <w:bCs/>
        </w:rPr>
      </w:pPr>
    </w:p>
    <w:p w14:paraId="6BE99ECB" w14:textId="77777777" w:rsidR="00E845EA" w:rsidRDefault="00E845EA" w:rsidP="00E845EA">
      <w:pPr>
        <w:jc w:val="center"/>
        <w:rPr>
          <w:rFonts w:ascii="Times New Roman" w:hAnsi="Times New Roman" w:cs="Times New Roman"/>
          <w:b/>
          <w:bCs/>
        </w:rPr>
      </w:pPr>
    </w:p>
    <w:p w14:paraId="7C7DB70C" w14:textId="77777777" w:rsidR="00E845EA" w:rsidRDefault="00E845EA" w:rsidP="00E845EA">
      <w:pPr>
        <w:jc w:val="center"/>
        <w:rPr>
          <w:rFonts w:ascii="Times New Roman" w:hAnsi="Times New Roman" w:cs="Times New Roman"/>
          <w:b/>
          <w:bCs/>
        </w:rPr>
      </w:pPr>
    </w:p>
    <w:p w14:paraId="7DE43760" w14:textId="77777777" w:rsidR="00E845EA" w:rsidRDefault="00E845EA" w:rsidP="00E845EA">
      <w:pPr>
        <w:jc w:val="center"/>
        <w:rPr>
          <w:rFonts w:ascii="Times New Roman" w:hAnsi="Times New Roman" w:cs="Times New Roman"/>
          <w:b/>
          <w:bCs/>
        </w:rPr>
      </w:pPr>
    </w:p>
    <w:p w14:paraId="372D4CFF" w14:textId="77777777" w:rsidR="00E845EA" w:rsidRDefault="00E845EA" w:rsidP="00E845EA">
      <w:pPr>
        <w:jc w:val="center"/>
        <w:rPr>
          <w:rFonts w:ascii="Times New Roman" w:hAnsi="Times New Roman" w:cs="Times New Roman"/>
          <w:b/>
          <w:bCs/>
        </w:rPr>
      </w:pPr>
    </w:p>
    <w:p w14:paraId="5FEF947F" w14:textId="77777777" w:rsidR="00E845EA" w:rsidRDefault="00E845EA" w:rsidP="00E845EA">
      <w:pPr>
        <w:jc w:val="center"/>
        <w:rPr>
          <w:rFonts w:ascii="Times New Roman" w:hAnsi="Times New Roman" w:cs="Times New Roman"/>
          <w:b/>
          <w:bCs/>
        </w:rPr>
      </w:pPr>
    </w:p>
    <w:p w14:paraId="0520BF61" w14:textId="77777777" w:rsidR="00E845EA" w:rsidRDefault="00E845EA" w:rsidP="00E845EA">
      <w:pPr>
        <w:rPr>
          <w:rFonts w:ascii="Times New Roman" w:hAnsi="Times New Roman" w:cs="Times New Roman"/>
          <w:b/>
          <w:bCs/>
        </w:rPr>
      </w:pPr>
    </w:p>
    <w:p w14:paraId="545AADA6" w14:textId="77777777" w:rsidR="00E845EA" w:rsidRPr="003665BA" w:rsidRDefault="00E845EA" w:rsidP="00E845EA">
      <w:pPr>
        <w:rPr>
          <w:rFonts w:ascii="Times New Roman" w:hAnsi="Times New Roman" w:cs="Times New Roman"/>
          <w:b/>
          <w:bCs/>
        </w:rPr>
      </w:pPr>
    </w:p>
    <w:p w14:paraId="35C4A919" w14:textId="77777777" w:rsidR="00E845EA" w:rsidRDefault="00E845EA" w:rsidP="00E845EA">
      <w:pPr>
        <w:spacing w:line="240" w:lineRule="auto"/>
        <w:jc w:val="center"/>
        <w:rPr>
          <w:rFonts w:ascii="Times New Roman" w:hAnsi="Times New Roman" w:cs="Times New Roman"/>
          <w:b/>
          <w:bCs/>
          <w:color w:val="222222"/>
          <w:shd w:val="clear" w:color="auto" w:fill="FFFFFF"/>
        </w:rPr>
      </w:pPr>
    </w:p>
    <w:p w14:paraId="2AD641BD" w14:textId="77777777" w:rsidR="00E845EA" w:rsidRDefault="00E845EA" w:rsidP="00E845EA">
      <w:pPr>
        <w:spacing w:line="240" w:lineRule="auto"/>
        <w:jc w:val="center"/>
        <w:rPr>
          <w:rFonts w:ascii="Times New Roman" w:hAnsi="Times New Roman" w:cs="Times New Roman"/>
          <w:b/>
          <w:bCs/>
          <w:color w:val="222222"/>
          <w:shd w:val="clear" w:color="auto" w:fill="FFFFFF"/>
        </w:rPr>
      </w:pPr>
    </w:p>
    <w:p w14:paraId="621B6478" w14:textId="77777777" w:rsidR="00E845EA" w:rsidRDefault="00E845EA" w:rsidP="00E845EA">
      <w:pPr>
        <w:spacing w:line="240" w:lineRule="auto"/>
        <w:jc w:val="center"/>
        <w:rPr>
          <w:rFonts w:ascii="Times New Roman" w:hAnsi="Times New Roman" w:cs="Times New Roman"/>
          <w:b/>
          <w:bCs/>
          <w:color w:val="222222"/>
          <w:shd w:val="clear" w:color="auto" w:fill="FFFFFF"/>
        </w:rPr>
      </w:pPr>
    </w:p>
    <w:p w14:paraId="5497FE38" w14:textId="77777777" w:rsidR="00E845EA" w:rsidRDefault="00E845EA" w:rsidP="00E845EA">
      <w:pPr>
        <w:spacing w:line="240" w:lineRule="auto"/>
        <w:rPr>
          <w:rFonts w:ascii="Times New Roman" w:hAnsi="Times New Roman" w:cs="Times New Roman"/>
          <w:b/>
          <w:bCs/>
          <w:color w:val="222222"/>
          <w:shd w:val="clear" w:color="auto" w:fill="FFFFFF"/>
        </w:rPr>
      </w:pPr>
    </w:p>
    <w:p w14:paraId="660097E3" w14:textId="77777777" w:rsidR="00E845EA" w:rsidRDefault="00E845EA" w:rsidP="00E845EA">
      <w:pPr>
        <w:spacing w:line="480" w:lineRule="auto"/>
        <w:jc w:val="center"/>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lastRenderedPageBreak/>
        <w:t>Contents</w:t>
      </w:r>
    </w:p>
    <w:p w14:paraId="3FCFCEBC" w14:textId="77777777" w:rsidR="00E845EA" w:rsidRDefault="00E845EA" w:rsidP="00E845EA">
      <w:pPr>
        <w:spacing w:line="480" w:lineRule="auto"/>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Introduction----------------------------------------------------------------------------------------3</w:t>
      </w:r>
    </w:p>
    <w:p w14:paraId="223AD206" w14:textId="77777777" w:rsidR="00E845EA" w:rsidRDefault="00E845EA" w:rsidP="00E845EA">
      <w:pPr>
        <w:spacing w:line="480" w:lineRule="auto"/>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First Century Jewish Christian-----------------------------------------------------------------4</w:t>
      </w:r>
    </w:p>
    <w:p w14:paraId="4597EDD8" w14:textId="77777777" w:rsidR="00E845EA" w:rsidRDefault="00E845EA" w:rsidP="00E845EA">
      <w:pPr>
        <w:spacing w:line="480" w:lineRule="auto"/>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 xml:space="preserve">Jewish </w:t>
      </w:r>
      <w:proofErr w:type="spellStart"/>
      <w:r>
        <w:rPr>
          <w:rFonts w:ascii="Times New Roman" w:hAnsi="Times New Roman" w:cs="Times New Roman"/>
          <w:b/>
          <w:bCs/>
          <w:color w:val="222222"/>
          <w:shd w:val="clear" w:color="auto" w:fill="FFFFFF"/>
        </w:rPr>
        <w:t>Diasopora</w:t>
      </w:r>
      <w:proofErr w:type="spellEnd"/>
      <w:r>
        <w:rPr>
          <w:rFonts w:ascii="Times New Roman" w:hAnsi="Times New Roman" w:cs="Times New Roman"/>
          <w:b/>
          <w:bCs/>
          <w:color w:val="222222"/>
          <w:shd w:val="clear" w:color="auto" w:fill="FFFFFF"/>
        </w:rPr>
        <w:t>----------------------------------------------------------------------------------5</w:t>
      </w:r>
    </w:p>
    <w:p w14:paraId="708C641D" w14:textId="77777777" w:rsidR="00E845EA" w:rsidRDefault="00E845EA" w:rsidP="00E845EA">
      <w:pPr>
        <w:spacing w:line="480" w:lineRule="auto"/>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Growth of Christianity---------------------------------------------------------------------------6</w:t>
      </w:r>
    </w:p>
    <w:p w14:paraId="54E994E9" w14:textId="77777777" w:rsidR="00E845EA" w:rsidRDefault="00E845EA" w:rsidP="00E845EA">
      <w:pPr>
        <w:spacing w:line="480" w:lineRule="auto"/>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Martyrdom of Disciples---------------------------------------------------------------------------7</w:t>
      </w:r>
    </w:p>
    <w:p w14:paraId="20028989" w14:textId="77777777" w:rsidR="00E845EA" w:rsidRDefault="00E845EA" w:rsidP="00E845EA">
      <w:pPr>
        <w:spacing w:line="480" w:lineRule="auto"/>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Persecution in Second Century------------------------------------------------------------------10</w:t>
      </w:r>
    </w:p>
    <w:p w14:paraId="1C630CE9" w14:textId="77777777" w:rsidR="00E845EA" w:rsidRDefault="00E845EA" w:rsidP="00E845EA">
      <w:pPr>
        <w:spacing w:line="480" w:lineRule="auto"/>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Polycarp----------------------------------------------------------------------------------------------11</w:t>
      </w:r>
    </w:p>
    <w:p w14:paraId="1EF30CB4" w14:textId="77777777" w:rsidR="00E845EA" w:rsidRDefault="00E845EA" w:rsidP="00E845EA">
      <w:pPr>
        <w:spacing w:line="480" w:lineRule="auto"/>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Irenaeus &amp; Justin Martyr-------------------------------------------------------------------------13</w:t>
      </w:r>
    </w:p>
    <w:p w14:paraId="6D3B28DC" w14:textId="77777777" w:rsidR="00E845EA" w:rsidRDefault="00E845EA" w:rsidP="00E845EA">
      <w:pPr>
        <w:spacing w:line="480" w:lineRule="auto"/>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Roman Emperors-----------------------------------------------------------------------------------14</w:t>
      </w:r>
    </w:p>
    <w:p w14:paraId="119B671A" w14:textId="77777777" w:rsidR="00E845EA" w:rsidRDefault="00E845EA" w:rsidP="00E845EA">
      <w:pPr>
        <w:spacing w:line="480" w:lineRule="auto"/>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Conclusion--------------------------------------------------------------------------------------------14</w:t>
      </w:r>
    </w:p>
    <w:p w14:paraId="11CF0892" w14:textId="77777777" w:rsidR="00E845EA" w:rsidRDefault="00E845EA" w:rsidP="00E845EA">
      <w:pPr>
        <w:spacing w:line="480" w:lineRule="auto"/>
        <w:jc w:val="center"/>
        <w:rPr>
          <w:rFonts w:ascii="Times New Roman" w:hAnsi="Times New Roman" w:cs="Times New Roman"/>
          <w:b/>
          <w:bCs/>
          <w:color w:val="222222"/>
          <w:shd w:val="clear" w:color="auto" w:fill="FFFFFF"/>
        </w:rPr>
      </w:pPr>
    </w:p>
    <w:p w14:paraId="4E887E63" w14:textId="77777777" w:rsidR="00E845EA" w:rsidRDefault="00E845EA" w:rsidP="00E845EA">
      <w:pPr>
        <w:spacing w:line="480" w:lineRule="auto"/>
        <w:jc w:val="center"/>
        <w:rPr>
          <w:rFonts w:ascii="Times New Roman" w:hAnsi="Times New Roman" w:cs="Times New Roman"/>
          <w:b/>
          <w:bCs/>
          <w:color w:val="222222"/>
          <w:shd w:val="clear" w:color="auto" w:fill="FFFFFF"/>
        </w:rPr>
      </w:pPr>
    </w:p>
    <w:p w14:paraId="65658264" w14:textId="77777777" w:rsidR="00E845EA" w:rsidRDefault="00E845EA" w:rsidP="00E845EA">
      <w:pPr>
        <w:spacing w:line="480" w:lineRule="auto"/>
        <w:jc w:val="center"/>
        <w:rPr>
          <w:rFonts w:ascii="Times New Roman" w:hAnsi="Times New Roman" w:cs="Times New Roman"/>
          <w:b/>
          <w:bCs/>
          <w:color w:val="222222"/>
          <w:shd w:val="clear" w:color="auto" w:fill="FFFFFF"/>
        </w:rPr>
      </w:pPr>
    </w:p>
    <w:p w14:paraId="02481BC9" w14:textId="77777777" w:rsidR="00E845EA" w:rsidRDefault="00E845EA" w:rsidP="00E845EA">
      <w:pPr>
        <w:spacing w:line="480" w:lineRule="auto"/>
        <w:jc w:val="center"/>
        <w:rPr>
          <w:rFonts w:ascii="Times New Roman" w:hAnsi="Times New Roman" w:cs="Times New Roman"/>
          <w:b/>
          <w:bCs/>
          <w:color w:val="222222"/>
          <w:shd w:val="clear" w:color="auto" w:fill="FFFFFF"/>
        </w:rPr>
      </w:pPr>
    </w:p>
    <w:p w14:paraId="235E9F40" w14:textId="77777777" w:rsidR="00E845EA" w:rsidRDefault="00E845EA" w:rsidP="00E845EA">
      <w:pPr>
        <w:spacing w:line="480" w:lineRule="auto"/>
        <w:jc w:val="center"/>
        <w:rPr>
          <w:rFonts w:ascii="Times New Roman" w:hAnsi="Times New Roman" w:cs="Times New Roman"/>
          <w:b/>
          <w:bCs/>
          <w:color w:val="222222"/>
          <w:shd w:val="clear" w:color="auto" w:fill="FFFFFF"/>
        </w:rPr>
      </w:pPr>
    </w:p>
    <w:p w14:paraId="00101AB2" w14:textId="77777777" w:rsidR="00E845EA" w:rsidRDefault="00E845EA" w:rsidP="00E845EA">
      <w:pPr>
        <w:spacing w:line="480" w:lineRule="auto"/>
        <w:rPr>
          <w:rFonts w:ascii="Times New Roman" w:hAnsi="Times New Roman" w:cs="Times New Roman"/>
          <w:b/>
          <w:bCs/>
          <w:color w:val="222222"/>
          <w:shd w:val="clear" w:color="auto" w:fill="FFFFFF"/>
        </w:rPr>
      </w:pPr>
    </w:p>
    <w:p w14:paraId="04DCCAE0" w14:textId="77777777" w:rsidR="00E845EA" w:rsidRDefault="00E845EA" w:rsidP="00E845EA">
      <w:pPr>
        <w:spacing w:line="480" w:lineRule="auto"/>
        <w:rPr>
          <w:rFonts w:ascii="Times New Roman" w:hAnsi="Times New Roman" w:cs="Times New Roman"/>
          <w:b/>
          <w:bCs/>
          <w:color w:val="222222"/>
          <w:shd w:val="clear" w:color="auto" w:fill="FFFFFF"/>
        </w:rPr>
      </w:pPr>
    </w:p>
    <w:p w14:paraId="255FAD4C" w14:textId="77777777" w:rsidR="00E845EA" w:rsidRPr="00776B68" w:rsidRDefault="00E845EA" w:rsidP="00E845EA">
      <w:pPr>
        <w:spacing w:line="480" w:lineRule="auto"/>
        <w:jc w:val="center"/>
        <w:rPr>
          <w:rFonts w:ascii="Times New Roman" w:hAnsi="Times New Roman" w:cs="Times New Roman"/>
          <w:b/>
          <w:bCs/>
          <w:color w:val="222222"/>
          <w:shd w:val="clear" w:color="auto" w:fill="FFFFFF"/>
        </w:rPr>
      </w:pPr>
      <w:r w:rsidRPr="00776B68">
        <w:rPr>
          <w:rFonts w:ascii="Times New Roman" w:hAnsi="Times New Roman" w:cs="Times New Roman"/>
          <w:b/>
          <w:bCs/>
          <w:color w:val="222222"/>
          <w:shd w:val="clear" w:color="auto" w:fill="FFFFFF"/>
        </w:rPr>
        <w:lastRenderedPageBreak/>
        <w:t>Thesis</w:t>
      </w:r>
    </w:p>
    <w:p w14:paraId="62880D66" w14:textId="77777777" w:rsidR="00E845EA"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The martyrdom of the Early Christians served as an irrefutable proof for their faithfulness and undying loyalty to their new Christian faith, which would play a major role in winning over new converts and setting up the new religion of Christianity for wider acceptances worldwide in coming years, decades and centuries thereafter.  </w:t>
      </w:r>
    </w:p>
    <w:p w14:paraId="1876F316" w14:textId="77777777" w:rsidR="00E845EA" w:rsidRPr="00033B2A" w:rsidRDefault="00E845EA" w:rsidP="00E845EA">
      <w:pPr>
        <w:spacing w:line="480" w:lineRule="auto"/>
        <w:jc w:val="center"/>
        <w:rPr>
          <w:rFonts w:ascii="Times New Roman" w:hAnsi="Times New Roman" w:cs="Times New Roman"/>
          <w:b/>
          <w:bCs/>
          <w:color w:val="222222"/>
          <w:shd w:val="clear" w:color="auto" w:fill="FFFFFF"/>
        </w:rPr>
      </w:pPr>
      <w:r w:rsidRPr="00CF2EAF">
        <w:rPr>
          <w:rFonts w:ascii="Times New Roman" w:hAnsi="Times New Roman" w:cs="Times New Roman"/>
          <w:b/>
          <w:bCs/>
          <w:color w:val="222222"/>
          <w:shd w:val="clear" w:color="auto" w:fill="FFFFFF"/>
        </w:rPr>
        <w:t>Introduction</w:t>
      </w:r>
    </w:p>
    <w:p w14:paraId="265859E0" w14:textId="77777777" w:rsidR="00E845EA"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Looking at overall persecution of t</w:t>
      </w:r>
      <w:r w:rsidRPr="00776B68">
        <w:rPr>
          <w:rFonts w:ascii="Times New Roman" w:hAnsi="Times New Roman" w:cs="Times New Roman"/>
          <w:color w:val="222222"/>
          <w:shd w:val="clear" w:color="auto" w:fill="FFFFFF"/>
        </w:rPr>
        <w:t>he</w:t>
      </w:r>
      <w:r>
        <w:rPr>
          <w:rFonts w:ascii="Times New Roman" w:hAnsi="Times New Roman" w:cs="Times New Roman"/>
          <w:color w:val="222222"/>
          <w:shd w:val="clear" w:color="auto" w:fill="FFFFFF"/>
        </w:rPr>
        <w:t xml:space="preserve"> </w:t>
      </w:r>
      <w:r w:rsidRPr="00776B68">
        <w:rPr>
          <w:rFonts w:ascii="Times New Roman" w:hAnsi="Times New Roman" w:cs="Times New Roman"/>
          <w:color w:val="222222"/>
          <w:shd w:val="clear" w:color="auto" w:fill="FFFFFF"/>
        </w:rPr>
        <w:t xml:space="preserve">church </w:t>
      </w:r>
      <w:r>
        <w:rPr>
          <w:rFonts w:ascii="Times New Roman" w:hAnsi="Times New Roman" w:cs="Times New Roman"/>
          <w:color w:val="222222"/>
          <w:shd w:val="clear" w:color="auto" w:fill="FFFFFF"/>
        </w:rPr>
        <w:t>in the ante-Nicene period, it reveals a pattern of inconsistency marked by a period of relative peace and calm, followed by sporadic persecution  of the believers, then lastly a torrent of brief period defined as “the Great Persecution”, during which many became martyrs, but also even more so many gave way and turned away from faith becoming apostates.</w:t>
      </w:r>
      <w:r>
        <w:rPr>
          <w:rFonts w:ascii="Times New Roman" w:hAnsi="Times New Roman" w:cs="Times New Roman"/>
          <w:b/>
          <w:bCs/>
          <w:color w:val="222222"/>
          <w:shd w:val="clear" w:color="auto" w:fill="FFFFFF"/>
        </w:rPr>
        <w:t xml:space="preserve"> </w:t>
      </w:r>
      <w:r>
        <w:rPr>
          <w:rFonts w:ascii="Times New Roman" w:hAnsi="Times New Roman" w:cs="Times New Roman"/>
          <w:color w:val="222222"/>
          <w:shd w:val="clear" w:color="auto" w:fill="FFFFFF"/>
        </w:rPr>
        <w:t xml:space="preserve">This period of systemic persecution by the authority has left an indelible impression and a lasting lesson to be learned by the twenty-first century Christians in particular, who are increasingly facing anti-Christian sentiments, policies and measures in much secularized world all around. Through it all the Christianity survived and even thrived for much of its dominant history in the past two thousand years during which it rightfully served as a guiding light for the cultural and moral compass in the western Judeo-Christian world of a world leading civilization. </w:t>
      </w:r>
    </w:p>
    <w:p w14:paraId="267CB9C6" w14:textId="77777777" w:rsidR="00E845EA" w:rsidRPr="00AE7AC3"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As the Christianity now faces new set of different challenges moving forward into the perilous sphere where the high technology and machinery are </w:t>
      </w:r>
      <w:proofErr w:type="spellStart"/>
      <w:r>
        <w:rPr>
          <w:rFonts w:ascii="Times New Roman" w:hAnsi="Times New Roman" w:cs="Times New Roman"/>
          <w:color w:val="222222"/>
          <w:shd w:val="clear" w:color="auto" w:fill="FFFFFF"/>
        </w:rPr>
        <w:t>coercibly</w:t>
      </w:r>
      <w:proofErr w:type="spellEnd"/>
      <w:r>
        <w:rPr>
          <w:rFonts w:ascii="Times New Roman" w:hAnsi="Times New Roman" w:cs="Times New Roman"/>
          <w:color w:val="222222"/>
          <w:shd w:val="clear" w:color="auto" w:fill="FFFFFF"/>
        </w:rPr>
        <w:t xml:space="preserve"> immersed with the lives of average Christians, an exhortation by the Lord Jesus does seem prudent, ominous, prophetic, and unavoidable as in “</w:t>
      </w:r>
      <w:r w:rsidRPr="00157E7F">
        <w:rPr>
          <w:rFonts w:ascii="Times New Roman" w:hAnsi="Times New Roman" w:cs="Times New Roman"/>
          <w:color w:val="000000" w:themeColor="text1"/>
          <w:shd w:val="clear" w:color="auto" w:fill="FFFFFF"/>
        </w:rPr>
        <w:t xml:space="preserve">Verily, verily, I say unto you, Except a corn of wheat fall into the ground </w:t>
      </w:r>
      <w:r w:rsidRPr="00157E7F">
        <w:rPr>
          <w:rFonts w:ascii="Times New Roman" w:hAnsi="Times New Roman" w:cs="Times New Roman"/>
          <w:color w:val="000000" w:themeColor="text1"/>
          <w:shd w:val="clear" w:color="auto" w:fill="FFFFFF"/>
        </w:rPr>
        <w:lastRenderedPageBreak/>
        <w:t xml:space="preserve">and die, it </w:t>
      </w:r>
      <w:proofErr w:type="spellStart"/>
      <w:r w:rsidRPr="00157E7F">
        <w:rPr>
          <w:rFonts w:ascii="Times New Roman" w:hAnsi="Times New Roman" w:cs="Times New Roman"/>
          <w:color w:val="000000" w:themeColor="text1"/>
          <w:shd w:val="clear" w:color="auto" w:fill="FFFFFF"/>
        </w:rPr>
        <w:t>abideth</w:t>
      </w:r>
      <w:proofErr w:type="spellEnd"/>
      <w:r w:rsidRPr="00157E7F">
        <w:rPr>
          <w:rFonts w:ascii="Times New Roman" w:hAnsi="Times New Roman" w:cs="Times New Roman"/>
          <w:color w:val="000000" w:themeColor="text1"/>
          <w:shd w:val="clear" w:color="auto" w:fill="FFFFFF"/>
        </w:rPr>
        <w:t xml:space="preserve"> alone: but if it die, it bringeth forth much fruit.</w:t>
      </w:r>
      <w:r>
        <w:rPr>
          <w:rFonts w:ascii="Times New Roman" w:hAnsi="Times New Roman" w:cs="Times New Roman"/>
          <w:color w:val="000000" w:themeColor="text1"/>
          <w:shd w:val="clear" w:color="auto" w:fill="FFFFFF"/>
        </w:rPr>
        <w:t>”</w:t>
      </w:r>
      <w:r w:rsidRPr="00157E7F">
        <w:rPr>
          <w:rFonts w:ascii="Times New Roman" w:hAnsi="Times New Roman" w:cs="Times New Roman"/>
          <w:color w:val="000000" w:themeColor="text1"/>
          <w:shd w:val="clear" w:color="auto" w:fill="FFFFFF"/>
        </w:rPr>
        <w:t xml:space="preserve"> </w:t>
      </w:r>
      <w:r>
        <w:rPr>
          <w:rFonts w:ascii="Times New Roman" w:hAnsi="Times New Roman" w:cs="Times New Roman"/>
          <w:color w:val="222222"/>
          <w:shd w:val="clear" w:color="auto" w:fill="FFFFFF"/>
        </w:rPr>
        <w:t xml:space="preserve">(John 12:24 King James Version). </w:t>
      </w:r>
    </w:p>
    <w:p w14:paraId="19EF9AC7" w14:textId="77777777" w:rsidR="00E845EA" w:rsidRPr="00AE7AC3" w:rsidRDefault="00E845EA" w:rsidP="00E845EA">
      <w:pPr>
        <w:pStyle w:val="ListParagraph"/>
        <w:spacing w:line="480" w:lineRule="auto"/>
        <w:ind w:left="1180"/>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The First Century Jewish Christian Community in Jerusalem</w:t>
      </w:r>
      <w:r>
        <w:rPr>
          <w:rFonts w:ascii="Times New Roman" w:hAnsi="Times New Roman" w:cs="Times New Roman"/>
          <w:color w:val="222222"/>
          <w:shd w:val="clear" w:color="auto" w:fill="FFFFFF"/>
        </w:rPr>
        <w:t xml:space="preserve"> </w:t>
      </w:r>
    </w:p>
    <w:p w14:paraId="18118077" w14:textId="77777777" w:rsidR="00E845EA" w:rsidRPr="003641E0"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When the new religion was first begotten out of the core group of people from God-forsaken backwater region of Galilee, it did not arrive with much fanfare or a blast of welcoming trumpet sound at all. As Jackson writes, “In the midst of confusion and conflict in Judaea, Jesus of Nazareth (c. 6 B.C.-A.D. 30) began his public preaching. Jesus grew up in Galilee, an important center of the militant Zealots. Jesus’ message was basically simple. He reassured his fellow Jews that he did not plan to undermine their traditional religion: “Do not think that I have come to abolish the Law or the Prophets; I have not come to abolish them but to fulfill them,”</w:t>
      </w:r>
      <w:r>
        <w:rPr>
          <w:rStyle w:val="FootnoteReference"/>
          <w:rFonts w:ascii="Times New Roman" w:hAnsi="Times New Roman" w:cs="Times New Roman"/>
          <w:color w:val="222222"/>
          <w:shd w:val="clear" w:color="auto" w:fill="FFFFFF"/>
        </w:rPr>
        <w:footnoteReference w:id="1"/>
      </w:r>
      <w:r>
        <w:rPr>
          <w:rFonts w:ascii="Times New Roman" w:hAnsi="Times New Roman" w:cs="Times New Roman"/>
          <w:color w:val="222222"/>
          <w:shd w:val="clear" w:color="auto" w:fill="FFFFFF"/>
        </w:rPr>
        <w:t xml:space="preserve"> the root and origin of the Christianity was humble and obscure.  Jackson continues on, “Christianity emerged out of Judaism, and it is to the Jewish political-religious world that we must turn to find the beginning of Christianity.”</w:t>
      </w:r>
      <w:r>
        <w:rPr>
          <w:rStyle w:val="FootnoteReference"/>
          <w:rFonts w:ascii="Times New Roman" w:hAnsi="Times New Roman" w:cs="Times New Roman"/>
          <w:color w:val="222222"/>
          <w:shd w:val="clear" w:color="auto" w:fill="FFFFFF"/>
        </w:rPr>
        <w:footnoteReference w:id="2"/>
      </w:r>
      <w:r>
        <w:rPr>
          <w:rFonts w:ascii="Times New Roman" w:hAnsi="Times New Roman" w:cs="Times New Roman"/>
          <w:color w:val="222222"/>
          <w:shd w:val="clear" w:color="auto" w:fill="FFFFFF"/>
        </w:rPr>
        <w:t xml:space="preserve"> Yes, at its birth and infancy the Christianity was treated as if it was the insignificant and maligned redhaired younger stepbrother of the older, the main branch Judaism by both outsiders and the insiders as well. Therefore, as the Jews (mostly with humble origin) comprised the main constituents of the early church in Jerusalem for example, its status and standing within the whole umbrella of the Jewish religion altogether was rather fragile and insecure. Into this fraternity of the confounding identity and fledgling faction, the much scorned and resented Gentiles were later grudgingly accepted and added, only to have fierce conflicts to boil over and heated arguments to spill over regarding some fundamental theological issues, e.g., the observance of the Mosaic law, which would engulf the first century </w:t>
      </w:r>
      <w:r>
        <w:rPr>
          <w:rFonts w:ascii="Times New Roman" w:hAnsi="Times New Roman" w:cs="Times New Roman"/>
          <w:color w:val="222222"/>
          <w:shd w:val="clear" w:color="auto" w:fill="FFFFFF"/>
        </w:rPr>
        <w:lastRenderedPageBreak/>
        <w:t>Jerusalem church in particular for some time (cf. Acts 15; Gal. 3). Many gentiles were former idol-worshippers as Paul wrote in one of his epistles, “The fact that Paul wrote to members of the Christian community in Corinth to flee from worshipping these idols suggests that a considerable number were formerly worshippers in the other temple of that city (1 Cor. 10:14-22; 12:2)”</w:t>
      </w:r>
      <w:r>
        <w:rPr>
          <w:rStyle w:val="FootnoteReference"/>
          <w:rFonts w:ascii="Times New Roman" w:hAnsi="Times New Roman" w:cs="Times New Roman"/>
          <w:color w:val="222222"/>
          <w:shd w:val="clear" w:color="auto" w:fill="FFFFFF"/>
        </w:rPr>
        <w:footnoteReference w:id="3"/>
      </w:r>
    </w:p>
    <w:p w14:paraId="727A033C" w14:textId="77777777" w:rsidR="00E845EA" w:rsidRPr="00C8777B" w:rsidRDefault="00E845EA" w:rsidP="00E845EA">
      <w:pPr>
        <w:spacing w:line="480" w:lineRule="auto"/>
        <w:jc w:val="center"/>
        <w:rPr>
          <w:rFonts w:ascii="Times New Roman" w:hAnsi="Times New Roman" w:cs="Times New Roman"/>
          <w:b/>
          <w:bCs/>
          <w:color w:val="222222"/>
          <w:shd w:val="clear" w:color="auto" w:fill="FFFFFF"/>
        </w:rPr>
      </w:pPr>
      <w:r w:rsidRPr="00405DF0">
        <w:rPr>
          <w:rFonts w:ascii="Times New Roman" w:hAnsi="Times New Roman" w:cs="Times New Roman"/>
          <w:b/>
          <w:bCs/>
          <w:color w:val="222222"/>
          <w:shd w:val="clear" w:color="auto" w:fill="FFFFFF"/>
        </w:rPr>
        <w:t>The Jewish Diaspora at Large</w:t>
      </w:r>
    </w:p>
    <w:p w14:paraId="4DDB02DE" w14:textId="77777777" w:rsidR="00E845EA" w:rsidRPr="00D97D29"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The story of Jewish diaspora started with the fall of the Northen Kingdom of Judah in eighth  century by the Assyrians and the subsequent fall of the Southern Kingdom of Judah in the sixth century by the Babylonians; although the remnants from the two tribes taken to the Babylon were able to return to Israel after seventy years of exile in Babylon, the whereabouts of the Ten Tribes from the Northern Kingdom of Israel were lost forever to the back page of history and is still shrouded in mystery for most part. When Peter, full of the holy spirit at Pentecost,  evangelized to the Jewish diaspora gathered in Jerusalem for the observance of their Jewish holiday, three thousand heard him and converted (Acts 2); among them were Jews from “Parthia,  and Medes and Elam, Mesopotamia, Judea, Cappadocia, Pontus, Asia, Phrygia, Pamphylia, Egypt, Libya, Rome, Crete, Arabia.” (Cf. Acts 2:9-11). The Hellenistic Jews alongside the Hellenized gentiles also exerted a great cultural influence on the residents inside Jerusalem. </w:t>
      </w:r>
    </w:p>
    <w:p w14:paraId="6609D20B" w14:textId="77777777" w:rsidR="00E845EA" w:rsidRPr="00405DF0" w:rsidRDefault="00E845EA" w:rsidP="00E845EA">
      <w:pPr>
        <w:spacing w:after="0" w:line="480" w:lineRule="auto"/>
        <w:jc w:val="center"/>
        <w:rPr>
          <w:rFonts w:ascii="Times New Roman" w:hAnsi="Times New Roman" w:cs="Times New Roman"/>
          <w:b/>
          <w:bCs/>
          <w:color w:val="222222"/>
          <w:shd w:val="clear" w:color="auto" w:fill="FFFFFF"/>
        </w:rPr>
      </w:pPr>
      <w:r w:rsidRPr="00405DF0">
        <w:rPr>
          <w:rFonts w:ascii="Times New Roman" w:hAnsi="Times New Roman" w:cs="Times New Roman"/>
          <w:b/>
          <w:bCs/>
          <w:color w:val="222222"/>
          <w:shd w:val="clear" w:color="auto" w:fill="FFFFFF"/>
        </w:rPr>
        <w:t xml:space="preserve">Jesus’ </w:t>
      </w:r>
      <w:r>
        <w:rPr>
          <w:rFonts w:ascii="Times New Roman" w:hAnsi="Times New Roman" w:cs="Times New Roman"/>
          <w:b/>
          <w:bCs/>
          <w:color w:val="222222"/>
          <w:shd w:val="clear" w:color="auto" w:fill="FFFFFF"/>
        </w:rPr>
        <w:t xml:space="preserve">Core </w:t>
      </w:r>
      <w:r w:rsidRPr="00405DF0">
        <w:rPr>
          <w:rFonts w:ascii="Times New Roman" w:hAnsi="Times New Roman" w:cs="Times New Roman"/>
          <w:b/>
          <w:bCs/>
          <w:color w:val="222222"/>
          <w:shd w:val="clear" w:color="auto" w:fill="FFFFFF"/>
        </w:rPr>
        <w:t>Teaching</w:t>
      </w:r>
      <w:r>
        <w:rPr>
          <w:rFonts w:ascii="Times New Roman" w:hAnsi="Times New Roman" w:cs="Times New Roman"/>
          <w:b/>
          <w:bCs/>
          <w:color w:val="222222"/>
          <w:shd w:val="clear" w:color="auto" w:fill="FFFFFF"/>
        </w:rPr>
        <w:t xml:space="preserve"> to His Disciples</w:t>
      </w:r>
      <w:r w:rsidRPr="00405DF0">
        <w:rPr>
          <w:rFonts w:ascii="Times New Roman" w:hAnsi="Times New Roman" w:cs="Times New Roman"/>
          <w:b/>
          <w:bCs/>
          <w:color w:val="222222"/>
          <w:shd w:val="clear" w:color="auto" w:fill="FFFFFF"/>
        </w:rPr>
        <w:t xml:space="preserve"> Regarding the Kingdom of God</w:t>
      </w:r>
    </w:p>
    <w:p w14:paraId="21CBD035" w14:textId="77777777" w:rsidR="00E845EA" w:rsidRPr="00405DF0"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In essence, the core message from Jesus to his twelve disciples and the close circle of next set of seventy followers (“the foot soldiers” group) as He was in the final months of life on earth and getting ready to be offered as “the Lamb of God” on the cross were that 1) deny yourself; 2) carry one’s own cross and follow him (Matthew 16:24; Luke 9:23). Some as in case of Peter </w:t>
      </w:r>
      <w:r>
        <w:rPr>
          <w:rFonts w:ascii="Times New Roman" w:hAnsi="Times New Roman" w:cs="Times New Roman"/>
          <w:color w:val="222222"/>
          <w:shd w:val="clear" w:color="auto" w:fill="FFFFFF"/>
        </w:rPr>
        <w:lastRenderedPageBreak/>
        <w:t xml:space="preserve">abandoned everything including his own family to follow Jesus to become a fisher of men (Cf. Matthew 9:27 ESV), as in “We have left everything to follow you. What then will we have?” To which Jesus replied, “Truly I tell you, in the renewal of all things, when the Son of Man sits on His glorious throne, you who have followed Me will also sit on twelve thrones, judging the twelve tribes of Israel.” (Matt. 9:28). Half of </w:t>
      </w:r>
      <w:proofErr w:type="gramStart"/>
      <w:r>
        <w:rPr>
          <w:rFonts w:ascii="Times New Roman" w:hAnsi="Times New Roman" w:cs="Times New Roman"/>
          <w:color w:val="222222"/>
          <w:shd w:val="clear" w:color="auto" w:fill="FFFFFF"/>
        </w:rPr>
        <w:t>twenty four</w:t>
      </w:r>
      <w:proofErr w:type="gramEnd"/>
      <w:r>
        <w:rPr>
          <w:rFonts w:ascii="Times New Roman" w:hAnsi="Times New Roman" w:cs="Times New Roman"/>
          <w:color w:val="222222"/>
          <w:shd w:val="clear" w:color="auto" w:fill="FFFFFF"/>
        </w:rPr>
        <w:t xml:space="preserve"> elders described in Revelation 4 are believed to be the very twelve disciples of Jesus as the other half are thought to be the twelve sons of Jacob from the ancient Israelites representing the side of the Old Testament era. </w:t>
      </w:r>
    </w:p>
    <w:p w14:paraId="22FF3D6C" w14:textId="77777777" w:rsidR="00E845EA"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Then what does Matthew 16:24 exactly mean? Denying oneself entails yielding one’s own volition to God’s will rather, setting and casting one’s personal ego, desires aside, i.e., total  discard and denial of desires of flesh. This should be demonstrated and completed in action as a proof of one’s worthiness of being Jesus’ true disciple. </w:t>
      </w:r>
    </w:p>
    <w:p w14:paraId="34E42C9B" w14:textId="77777777" w:rsidR="00E845EA" w:rsidRPr="00A113F7"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Carrying one’s own cross should be the carrying of one’s own tasks commissioned to him; it could encompass whole lot of things from physical to spiritual elements. Only when a person is fully prepared--volitionally, emotionally, physically and spiritually-- as he has given up the world in lieu of fellowship with and discipleship of Lord Jesus, then and only then he can follow and become a disciple of His Lordship. </w:t>
      </w:r>
    </w:p>
    <w:p w14:paraId="308FFE04" w14:textId="77777777" w:rsidR="00E845EA" w:rsidRPr="00A113F7" w:rsidRDefault="00E845EA" w:rsidP="00E845EA">
      <w:pPr>
        <w:spacing w:after="0" w:line="480" w:lineRule="auto"/>
        <w:jc w:val="center"/>
        <w:rPr>
          <w:rFonts w:ascii="Times New Roman" w:hAnsi="Times New Roman" w:cs="Times New Roman"/>
          <w:b/>
          <w:bCs/>
          <w:color w:val="222222"/>
          <w:shd w:val="clear" w:color="auto" w:fill="FFFFFF"/>
        </w:rPr>
      </w:pPr>
      <w:r w:rsidRPr="00405DF0">
        <w:rPr>
          <w:rFonts w:ascii="Times New Roman" w:hAnsi="Times New Roman" w:cs="Times New Roman"/>
          <w:b/>
          <w:bCs/>
          <w:color w:val="222222"/>
          <w:shd w:val="clear" w:color="auto" w:fill="FFFFFF"/>
        </w:rPr>
        <w:t>The Growth of a New Faith of a Size of Mustard Seed</w:t>
      </w:r>
    </w:p>
    <w:p w14:paraId="1F10B2C7" w14:textId="77777777" w:rsidR="00E845EA"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In the first three centuries the church was growing. Contemporaries commented on this; the second-century AD Epistle to Diognetus observed that Christians “day by day increase more and more.” At the turn of the third century, in Carthage in North Africa, the theologian Tertullian with extravagant exaggeration referre3d to the Christians as “a  great multitude of men—almost the majority in every city.”</w:t>
      </w:r>
      <w:r>
        <w:rPr>
          <w:rStyle w:val="FootnoteReference"/>
          <w:rFonts w:ascii="Times New Roman" w:hAnsi="Times New Roman" w:cs="Times New Roman"/>
          <w:color w:val="222222"/>
          <w:shd w:val="clear" w:color="auto" w:fill="FFFFFF"/>
        </w:rPr>
        <w:footnoteReference w:id="4"/>
      </w:r>
      <w:r>
        <w:rPr>
          <w:rFonts w:ascii="Times New Roman" w:hAnsi="Times New Roman" w:cs="Times New Roman"/>
          <w:color w:val="222222"/>
          <w:shd w:val="clear" w:color="auto" w:fill="FFFFFF"/>
        </w:rPr>
        <w:t xml:space="preserve"> So then who, what or which event(s) was so instrumental for such </w:t>
      </w:r>
      <w:r>
        <w:rPr>
          <w:rFonts w:ascii="Times New Roman" w:hAnsi="Times New Roman" w:cs="Times New Roman"/>
          <w:color w:val="222222"/>
          <w:shd w:val="clear" w:color="auto" w:fill="FFFFFF"/>
        </w:rPr>
        <w:lastRenderedPageBreak/>
        <w:t xml:space="preserve">“explosive” growth from a small regional faction within the Judaism into seemingly an international religion encompassing multiple continents and nationalities? For one thing, it was due to the leadership, from apostleship, the church fathers to the bishops. Bishops? </w:t>
      </w:r>
    </w:p>
    <w:p w14:paraId="5EA72F2B" w14:textId="77777777" w:rsidR="00E845EA"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Jackson contemplates, “Crucial to this change was the emerging role of the bishops. While still chosen by the community, bishops began to assume more control, with the bishop serving as leader and the presbyters emerging as clergy subject to the bishop’s authority…The Christian church was creating a well-defined hierarchical structure in which the bishops and clergy were salaried officers separate from the laity or regular members.”</w:t>
      </w:r>
      <w:r>
        <w:rPr>
          <w:rStyle w:val="FootnoteReference"/>
          <w:rFonts w:ascii="Times New Roman" w:hAnsi="Times New Roman" w:cs="Times New Roman"/>
          <w:color w:val="222222"/>
          <w:shd w:val="clear" w:color="auto" w:fill="FFFFFF"/>
        </w:rPr>
        <w:footnoteReference w:id="5"/>
      </w:r>
      <w:r>
        <w:rPr>
          <w:rFonts w:ascii="Times New Roman" w:hAnsi="Times New Roman" w:cs="Times New Roman"/>
          <w:color w:val="222222"/>
          <w:shd w:val="clear" w:color="auto" w:fill="FFFFFF"/>
        </w:rPr>
        <w:t xml:space="preserve"> However, more than any amount of the toil which went into the building up the church such as the great organizational skills, or the sound ecclesiastical hierarchical structures or the tears shed and the sweats perspired were the actual blood spilled by the desperado individuals who fell to the ground like a corn of wheat and died to bring about much fruit. </w:t>
      </w:r>
    </w:p>
    <w:p w14:paraId="4EC96B46" w14:textId="77777777" w:rsidR="00E845EA"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Indeed, the Christianity in particular, perhaps more than any other world religions is the one which was bought and paid for by blood, since its inception in its founder Jesus Christ who was crucified on the cross; so were Jesus’ twelve disciples, the church fathers, bishops and even the large contingent which comprised the ante-Nicene period ecclesiastical body, who all became the targeted subjects of the glorious persecution and malicious mistreatments at the hands of the authority who brutalized them but ultimately failed to break their spirit and heart set on becoming the martyrs rather than accursed apostates. </w:t>
      </w:r>
    </w:p>
    <w:p w14:paraId="2025306D" w14:textId="77777777" w:rsidR="00E845EA" w:rsidRPr="00405DF0" w:rsidRDefault="00E845EA" w:rsidP="00E845EA">
      <w:pPr>
        <w:spacing w:after="0" w:line="480" w:lineRule="auto"/>
        <w:ind w:left="2020"/>
        <w:rPr>
          <w:rFonts w:ascii="Times New Roman" w:hAnsi="Times New Roman" w:cs="Times New Roman"/>
          <w:b/>
          <w:bCs/>
          <w:color w:val="222222"/>
          <w:shd w:val="clear" w:color="auto" w:fill="FFFFFF"/>
        </w:rPr>
      </w:pPr>
      <w:r w:rsidRPr="00405DF0">
        <w:rPr>
          <w:rFonts w:ascii="Times New Roman" w:hAnsi="Times New Roman" w:cs="Times New Roman"/>
          <w:b/>
          <w:bCs/>
          <w:color w:val="222222"/>
          <w:shd w:val="clear" w:color="auto" w:fill="FFFFFF"/>
        </w:rPr>
        <w:t>Twelve Disciples and Their Respective Fate</w:t>
      </w:r>
    </w:p>
    <w:p w14:paraId="4DBF90D3" w14:textId="77777777" w:rsidR="00E845EA"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It really all started with the twelve when one thinks about it or with the twelve plus one as Stephen the deacon being the thirteenth (cf. Acts 7); except for one, original eleven disciples of </w:t>
      </w:r>
      <w:r>
        <w:rPr>
          <w:rFonts w:ascii="Times New Roman" w:hAnsi="Times New Roman" w:cs="Times New Roman"/>
          <w:color w:val="222222"/>
          <w:shd w:val="clear" w:color="auto" w:fill="FFFFFF"/>
        </w:rPr>
        <w:lastRenderedPageBreak/>
        <w:t xml:space="preserve">Jesus are said to have been martyred by the means of a gruesome death. Public perception might portray him with much undeserved connotation, but Thomas, often (better) as “Doubting Thomas” (cf. John 20:24-29) was no exception; he went to India, and is widely known to have been killed by the stab wounds from either arrow or spear at hands of heathens in present-day Chennai, circa 72 AD. No glorious triumphant entry into heaven before going through tremendous amount of suffering was a way of life these die-hard international missionaries back then. They wholeheartedly embraced it as if they knew what was coming to them and were fearless when death was staring them in their faith with Jesus’ glorious crucifixion being the turning point for all of them, particularly for doubting Thomas (cf. John 20:24-29). Thomas at one point said, “Unless I see in his hands the mark of the nails, and place my finger into the mark of the nails, and place my hand into his side, I will never believe.” When the resurrected Lord appeared from nowhere in their locked room as if transported through a star trek-inspired portal system operated by Dr. McCoy, Thomas confessed, “My Lord and my God!” His life was changed forever. So were the lives of the other disciples. </w:t>
      </w:r>
    </w:p>
    <w:p w14:paraId="4923D694" w14:textId="77777777" w:rsidR="00E845EA"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Ruffin notes, “From earliest times it was understood that the apostles were the embodiment of the teaching of Christ, which they handed down in an orderly manner to their authorized successors.”</w:t>
      </w:r>
      <w:r>
        <w:rPr>
          <w:rStyle w:val="FootnoteReference"/>
          <w:rFonts w:ascii="Times New Roman" w:hAnsi="Times New Roman" w:cs="Times New Roman"/>
          <w:color w:val="222222"/>
          <w:shd w:val="clear" w:color="auto" w:fill="FFFFFF"/>
        </w:rPr>
        <w:footnoteReference w:id="6"/>
      </w:r>
      <w:r>
        <w:rPr>
          <w:rFonts w:ascii="Times New Roman" w:hAnsi="Times New Roman" w:cs="Times New Roman"/>
          <w:color w:val="222222"/>
          <w:shd w:val="clear" w:color="auto" w:fill="FFFFFF"/>
        </w:rPr>
        <w:t xml:space="preserve"> But then there were seventy after the twelve, and “the seventy disciples were thus traveling missionaries. Post-resurrection, these dozens of the Jesus’ inner circle of close disciples became the band of bold and fearless evangelists who wouldn’t even have minded about jumping int coals of fire to preach the Good News of gospel. </w:t>
      </w:r>
    </w:p>
    <w:p w14:paraId="7EEBC321" w14:textId="77777777" w:rsidR="00E845EA"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 xml:space="preserve">     “Likewise, Irenaeus, in his treatise </w:t>
      </w:r>
      <w:r w:rsidRPr="00887B39">
        <w:rPr>
          <w:rFonts w:ascii="Times New Roman" w:hAnsi="Times New Roman" w:cs="Times New Roman"/>
          <w:i/>
          <w:iCs/>
          <w:color w:val="222222"/>
          <w:shd w:val="clear" w:color="auto" w:fill="FFFFFF"/>
        </w:rPr>
        <w:t>Against Heresies</w:t>
      </w:r>
      <w:r>
        <w:rPr>
          <w:rFonts w:ascii="Times New Roman" w:hAnsi="Times New Roman" w:cs="Times New Roman"/>
          <w:i/>
          <w:iCs/>
          <w:color w:val="222222"/>
          <w:shd w:val="clear" w:color="auto" w:fill="FFFFFF"/>
        </w:rPr>
        <w:t>,</w:t>
      </w:r>
      <w:r>
        <w:rPr>
          <w:rFonts w:ascii="Times New Roman" w:hAnsi="Times New Roman" w:cs="Times New Roman"/>
          <w:color w:val="222222"/>
          <w:shd w:val="clear" w:color="auto" w:fill="FFFFFF"/>
        </w:rPr>
        <w:t xml:space="preserve"> maintained that the apostles had “perfect knowledge” and maintained that they appointed bishops to whom they passed on their sacred “mysteries.”</w:t>
      </w:r>
      <w:r>
        <w:rPr>
          <w:rStyle w:val="FootnoteReference"/>
          <w:rFonts w:ascii="Times New Roman" w:hAnsi="Times New Roman" w:cs="Times New Roman"/>
          <w:color w:val="222222"/>
          <w:shd w:val="clear" w:color="auto" w:fill="FFFFFF"/>
        </w:rPr>
        <w:footnoteReference w:id="7"/>
      </w:r>
      <w:r>
        <w:rPr>
          <w:rFonts w:ascii="Times New Roman" w:hAnsi="Times New Roman" w:cs="Times New Roman"/>
          <w:color w:val="222222"/>
          <w:shd w:val="clear" w:color="auto" w:fill="FFFFFF"/>
        </w:rPr>
        <w:t xml:space="preserve"> Furthermore, to complement their “perfect knowledge” and “mysteries” surrounding their teachings and ways of reveling the Lord Christ, they had a perfect end to their lives, which was to die for their Lord and Master Jesus Christ. For example, Peter is said to have been crucified upside down at his request because according to some accounts he didn’t feel worthy to be nailed to the cross the same way as the Son of Man was even though “most ancient authorities said that he gave no reason for this request. Perhaps he expected that, upside down, he would lose consciousness more quickly.”</w:t>
      </w:r>
      <w:r>
        <w:rPr>
          <w:rStyle w:val="FootnoteReference"/>
          <w:rFonts w:ascii="Times New Roman" w:hAnsi="Times New Roman" w:cs="Times New Roman"/>
          <w:color w:val="222222"/>
          <w:shd w:val="clear" w:color="auto" w:fill="FFFFFF"/>
        </w:rPr>
        <w:footnoteReference w:id="8"/>
      </w:r>
      <w:r>
        <w:rPr>
          <w:rFonts w:ascii="Times New Roman" w:hAnsi="Times New Roman" w:cs="Times New Roman"/>
          <w:color w:val="222222"/>
          <w:shd w:val="clear" w:color="auto" w:fill="FFFFFF"/>
        </w:rPr>
        <w:t xml:space="preserve"> After Jesus’ ascent into heaven to “go and prepare a place” for his disciples (John 14:3), the people looked up to these disciples for spiritual guidance and leadership as they epitomized the very teachings and life of Jesus Christ, King of kings and Lord of Lords (Revelation 19:16) as the perfect knowledge was passed down to them directly from the Lord. What they said would have a big impact or reverberating effect in return. But more so, what they DID would produce even more lasting and transformative—almost revolutionary results. </w:t>
      </w:r>
    </w:p>
    <w:p w14:paraId="35A9C140" w14:textId="77777777" w:rsidR="00E845EA" w:rsidRPr="00205848"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Andrew is said to die of “crucifixion on the shores of the Gulf of </w:t>
      </w:r>
      <w:proofErr w:type="spellStart"/>
      <w:r>
        <w:rPr>
          <w:rFonts w:ascii="Times New Roman" w:hAnsi="Times New Roman" w:cs="Times New Roman"/>
          <w:color w:val="222222"/>
          <w:shd w:val="clear" w:color="auto" w:fill="FFFFFF"/>
        </w:rPr>
        <w:t>Patrae</w:t>
      </w:r>
      <w:proofErr w:type="spellEnd"/>
      <w:r>
        <w:rPr>
          <w:rFonts w:ascii="Times New Roman" w:hAnsi="Times New Roman" w:cs="Times New Roman"/>
          <w:color w:val="222222"/>
          <w:shd w:val="clear" w:color="auto" w:fill="FFFFFF"/>
        </w:rPr>
        <w:t>.”</w:t>
      </w:r>
      <w:r>
        <w:rPr>
          <w:rStyle w:val="FootnoteReference"/>
          <w:rFonts w:ascii="Times New Roman" w:hAnsi="Times New Roman" w:cs="Times New Roman"/>
          <w:color w:val="222222"/>
          <w:shd w:val="clear" w:color="auto" w:fill="FFFFFF"/>
        </w:rPr>
        <w:footnoteReference w:id="9"/>
      </w:r>
      <w:r>
        <w:rPr>
          <w:rFonts w:ascii="Times New Roman" w:hAnsi="Times New Roman" w:cs="Times New Roman"/>
          <w:color w:val="222222"/>
          <w:shd w:val="clear" w:color="auto" w:fill="FFFFFF"/>
        </w:rPr>
        <w:t xml:space="preserve"> James is said to have been stoned to death as he asked for forgiveness of those who were stoning him while </w:t>
      </w:r>
      <w:proofErr w:type="spellStart"/>
      <w:r>
        <w:rPr>
          <w:rFonts w:ascii="Times New Roman" w:hAnsi="Times New Roman" w:cs="Times New Roman"/>
          <w:color w:val="222222"/>
          <w:shd w:val="clear" w:color="auto" w:fill="FFFFFF"/>
        </w:rPr>
        <w:t>laying</w:t>
      </w:r>
      <w:proofErr w:type="spellEnd"/>
      <w:r>
        <w:rPr>
          <w:rFonts w:ascii="Times New Roman" w:hAnsi="Times New Roman" w:cs="Times New Roman"/>
          <w:color w:val="222222"/>
          <w:shd w:val="clear" w:color="auto" w:fill="FFFFFF"/>
        </w:rPr>
        <w:t xml:space="preserve"> on the ground, “I beseech Thee, Lord God and Father, forgive them. They do not know what they are doing.”</w:t>
      </w:r>
      <w:r>
        <w:rPr>
          <w:rStyle w:val="FootnoteReference"/>
          <w:rFonts w:ascii="Times New Roman" w:hAnsi="Times New Roman" w:cs="Times New Roman"/>
          <w:color w:val="222222"/>
          <w:shd w:val="clear" w:color="auto" w:fill="FFFFFF"/>
        </w:rPr>
        <w:footnoteReference w:id="10"/>
      </w:r>
      <w:r>
        <w:rPr>
          <w:rFonts w:ascii="Times New Roman" w:hAnsi="Times New Roman" w:cs="Times New Roman"/>
          <w:color w:val="222222"/>
          <w:shd w:val="clear" w:color="auto" w:fill="FFFFFF"/>
        </w:rPr>
        <w:t xml:space="preserve">  Philip, widely considered the first evangelist to the gentiles (cf. Acts 8:26-40 ), “Lost his life at the age of eighty-seven, probably around A.D. 90, during the </w:t>
      </w:r>
      <w:r>
        <w:rPr>
          <w:rFonts w:ascii="Times New Roman" w:hAnsi="Times New Roman" w:cs="Times New Roman"/>
          <w:color w:val="222222"/>
          <w:shd w:val="clear" w:color="auto" w:fill="FFFFFF"/>
        </w:rPr>
        <w:lastRenderedPageBreak/>
        <w:t>persecutions of Domitian.”</w:t>
      </w:r>
      <w:r>
        <w:rPr>
          <w:rStyle w:val="FootnoteReference"/>
          <w:rFonts w:ascii="Times New Roman" w:hAnsi="Times New Roman" w:cs="Times New Roman"/>
          <w:color w:val="222222"/>
          <w:shd w:val="clear" w:color="auto" w:fill="FFFFFF"/>
        </w:rPr>
        <w:footnoteReference w:id="11"/>
      </w:r>
      <w:r>
        <w:rPr>
          <w:rFonts w:ascii="Times New Roman" w:hAnsi="Times New Roman" w:cs="Times New Roman"/>
          <w:color w:val="222222"/>
          <w:shd w:val="clear" w:color="auto" w:fill="FFFFFF"/>
        </w:rPr>
        <w:t xml:space="preserve">  And so on and so on except for apostle John who apparently  died of old age. </w:t>
      </w:r>
    </w:p>
    <w:p w14:paraId="4C677C41" w14:textId="77777777" w:rsidR="00E845EA" w:rsidRPr="00454740" w:rsidRDefault="00E845EA" w:rsidP="00E845EA">
      <w:pPr>
        <w:spacing w:after="0" w:line="480" w:lineRule="auto"/>
        <w:jc w:val="center"/>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Persecution During the Second Century</w:t>
      </w:r>
    </w:p>
    <w:p w14:paraId="3916B8CF" w14:textId="77777777" w:rsidR="00E845EA"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After the fall of Jerusalem at the hands of general Titus, “Despite the efforts of pro-Roman Jews such as Josephus, despite Titus’ obvious inclinations towards conciliation, relations between the Jews and the majority of educated Romans went from bad to worse.”</w:t>
      </w:r>
      <w:r>
        <w:rPr>
          <w:rStyle w:val="FootnoteReference"/>
          <w:rFonts w:ascii="Times New Roman" w:hAnsi="Times New Roman" w:cs="Times New Roman"/>
          <w:color w:val="222222"/>
          <w:shd w:val="clear" w:color="auto" w:fill="FFFFFF"/>
        </w:rPr>
        <w:footnoteReference w:id="12"/>
      </w:r>
      <w:r>
        <w:rPr>
          <w:rFonts w:ascii="Times New Roman" w:hAnsi="Times New Roman" w:cs="Times New Roman"/>
          <w:color w:val="222222"/>
          <w:shd w:val="clear" w:color="auto" w:fill="FFFFFF"/>
        </w:rPr>
        <w:t xml:space="preserve"> Among the polytheistic pagans who surrounded them on all sides and worshipped multiple gods with “lord Caesar” among them, the monotheistic One God-worshipping early Christians were viewed very odd, indeed; the Roman citizens actually thought of the Christians being “atheist” since the number of gods the Christian worshipped was so paltry: One.  Not even two or three (godheads)?—hence, the Roman citizens largely ignored the Christians who did not offer enough idols to be worshipped in their polytheistic minds. </w:t>
      </w:r>
    </w:p>
    <w:p w14:paraId="37BCA5F5" w14:textId="77777777" w:rsidR="00E845EA" w:rsidRPr="00C45C58" w:rsidRDefault="00E845EA" w:rsidP="00E845EA">
      <w:pPr>
        <w:spacing w:after="0" w:line="480" w:lineRule="auto"/>
        <w:rPr>
          <w:rFonts w:ascii="Times New Roman" w:hAnsi="Times New Roman" w:cs="Times New Roman"/>
        </w:rPr>
      </w:pPr>
      <w:r>
        <w:rPr>
          <w:rFonts w:ascii="Times New Roman" w:hAnsi="Times New Roman" w:cs="Times New Roman"/>
        </w:rPr>
        <w:t xml:space="preserve">     The life of the second century Christians is immortalized in the following anonymous epistle written in that time as it gives a glimpse into the ancient past of the beginning state of the Christianity and the realities which were facing the early Christians living under the sometimes brutal Roman imperial rule : </w:t>
      </w:r>
      <w:r w:rsidRPr="00D963BA">
        <w:rPr>
          <w:rFonts w:ascii="Times New Roman" w:hAnsi="Times New Roman" w:cs="Times New Roman"/>
        </w:rPr>
        <w:t xml:space="preserve">"For the Christians are  distinguished from other men neither by country, nor language, nor the customs which they observe. For they  neither inhabit cities of their own, nor employ a peculiar form of speech, nor lead a life which is marked by any singularity...They are in the flesh, but they do not live after the flesh. They pass their days on earth, but they are citizens of heaven. They obey the prescribed laws, and at the same time surpass the laws by their lives. They love all </w:t>
      </w:r>
      <w:proofErr w:type="gramStart"/>
      <w:r w:rsidRPr="00D963BA">
        <w:rPr>
          <w:rFonts w:ascii="Times New Roman" w:hAnsi="Times New Roman" w:cs="Times New Roman"/>
        </w:rPr>
        <w:t>men, and</w:t>
      </w:r>
      <w:proofErr w:type="gramEnd"/>
      <w:r w:rsidRPr="00D963BA">
        <w:rPr>
          <w:rFonts w:ascii="Times New Roman" w:hAnsi="Times New Roman" w:cs="Times New Roman"/>
        </w:rPr>
        <w:t xml:space="preserve"> are persecuted by all. They are unknown </w:t>
      </w:r>
      <w:r w:rsidRPr="00D963BA">
        <w:rPr>
          <w:rFonts w:ascii="Times New Roman" w:hAnsi="Times New Roman" w:cs="Times New Roman"/>
        </w:rPr>
        <w:lastRenderedPageBreak/>
        <w:t xml:space="preserve">and condemned; they are put to </w:t>
      </w:r>
      <w:proofErr w:type="gramStart"/>
      <w:r w:rsidRPr="00D963BA">
        <w:rPr>
          <w:rFonts w:ascii="Times New Roman" w:hAnsi="Times New Roman" w:cs="Times New Roman"/>
        </w:rPr>
        <w:t>death, and</w:t>
      </w:r>
      <w:proofErr w:type="gramEnd"/>
      <w:r w:rsidRPr="00D963BA">
        <w:rPr>
          <w:rFonts w:ascii="Times New Roman" w:hAnsi="Times New Roman" w:cs="Times New Roman"/>
        </w:rPr>
        <w:t xml:space="preserve"> restored to life. They are </w:t>
      </w:r>
      <w:proofErr w:type="gramStart"/>
      <w:r w:rsidRPr="00D963BA">
        <w:rPr>
          <w:rFonts w:ascii="Times New Roman" w:hAnsi="Times New Roman" w:cs="Times New Roman"/>
        </w:rPr>
        <w:t>poor, yet</w:t>
      </w:r>
      <w:proofErr w:type="gramEnd"/>
      <w:r w:rsidRPr="00D963BA">
        <w:rPr>
          <w:rFonts w:ascii="Times New Roman" w:hAnsi="Times New Roman" w:cs="Times New Roman"/>
        </w:rPr>
        <w:t xml:space="preserve"> make rich; they </w:t>
      </w:r>
      <w:proofErr w:type="gramStart"/>
      <w:r w:rsidRPr="00D963BA">
        <w:rPr>
          <w:rFonts w:ascii="Times New Roman" w:hAnsi="Times New Roman" w:cs="Times New Roman"/>
        </w:rPr>
        <w:t>are in lack of</w:t>
      </w:r>
      <w:proofErr w:type="gramEnd"/>
      <w:r w:rsidRPr="00D963BA">
        <w:rPr>
          <w:rFonts w:ascii="Times New Roman" w:hAnsi="Times New Roman" w:cs="Times New Roman"/>
        </w:rPr>
        <w:t xml:space="preserve"> all things, and yet in their very </w:t>
      </w:r>
      <w:proofErr w:type="spellStart"/>
      <w:r w:rsidRPr="00D963BA">
        <w:rPr>
          <w:rFonts w:ascii="Times New Roman" w:hAnsi="Times New Roman" w:cs="Times New Roman"/>
        </w:rPr>
        <w:t>dishonour</w:t>
      </w:r>
      <w:proofErr w:type="spellEnd"/>
      <w:r w:rsidRPr="00D963BA">
        <w:rPr>
          <w:rFonts w:ascii="Times New Roman" w:hAnsi="Times New Roman" w:cs="Times New Roman"/>
        </w:rPr>
        <w:t xml:space="preserve"> are glorified. They are evil spoken </w:t>
      </w:r>
      <w:proofErr w:type="gramStart"/>
      <w:r w:rsidRPr="00D963BA">
        <w:rPr>
          <w:rFonts w:ascii="Times New Roman" w:hAnsi="Times New Roman" w:cs="Times New Roman"/>
        </w:rPr>
        <w:t>of, and</w:t>
      </w:r>
      <w:proofErr w:type="gramEnd"/>
      <w:r w:rsidRPr="00D963BA">
        <w:rPr>
          <w:rFonts w:ascii="Times New Roman" w:hAnsi="Times New Roman" w:cs="Times New Roman"/>
        </w:rPr>
        <w:t xml:space="preserve"> yet are justified; they are reviled, and bless; they are insulted, and repay the insult with </w:t>
      </w:r>
      <w:proofErr w:type="spellStart"/>
      <w:r w:rsidRPr="00D963BA">
        <w:rPr>
          <w:rFonts w:ascii="Times New Roman" w:hAnsi="Times New Roman" w:cs="Times New Roman"/>
        </w:rPr>
        <w:t>honour</w:t>
      </w:r>
      <w:proofErr w:type="spellEnd"/>
      <w:r w:rsidRPr="00D963BA">
        <w:rPr>
          <w:rFonts w:ascii="Times New Roman" w:hAnsi="Times New Roman" w:cs="Times New Roman"/>
        </w:rPr>
        <w:t xml:space="preserve">; they do good, yet are punished as </w:t>
      </w:r>
      <w:proofErr w:type="gramStart"/>
      <w:r w:rsidRPr="00D963BA">
        <w:rPr>
          <w:rFonts w:ascii="Times New Roman" w:hAnsi="Times New Roman" w:cs="Times New Roman"/>
        </w:rPr>
        <w:t>evil-doers</w:t>
      </w:r>
      <w:proofErr w:type="gramEnd"/>
      <w:r w:rsidRPr="00D963BA">
        <w:rPr>
          <w:rFonts w:ascii="Times New Roman" w:hAnsi="Times New Roman" w:cs="Times New Roman"/>
        </w:rPr>
        <w:t xml:space="preserve">. When punished, they rejoice as if quickened into life; they are assailed by the Jews as </w:t>
      </w:r>
      <w:proofErr w:type="gramStart"/>
      <w:r w:rsidRPr="00D963BA">
        <w:rPr>
          <w:rFonts w:ascii="Times New Roman" w:hAnsi="Times New Roman" w:cs="Times New Roman"/>
        </w:rPr>
        <w:t>foreigners, and</w:t>
      </w:r>
      <w:proofErr w:type="gramEnd"/>
      <w:r w:rsidRPr="00D963BA">
        <w:rPr>
          <w:rFonts w:ascii="Times New Roman" w:hAnsi="Times New Roman" w:cs="Times New Roman"/>
        </w:rPr>
        <w:t xml:space="preserve"> are persecuted by the Greeks; yet those who hate them are unable to assign any reason for their hatred."</w:t>
      </w:r>
      <w:r>
        <w:rPr>
          <w:rStyle w:val="FootnoteReference"/>
          <w:rFonts w:ascii="Times New Roman" w:hAnsi="Times New Roman" w:cs="Times New Roman"/>
        </w:rPr>
        <w:footnoteReference w:id="13"/>
      </w:r>
      <w:r w:rsidRPr="00D963BA">
        <w:rPr>
          <w:rFonts w:ascii="Times New Roman" w:hAnsi="Times New Roman" w:cs="Times New Roman"/>
        </w:rPr>
        <w:t xml:space="preserve"> </w:t>
      </w:r>
    </w:p>
    <w:p w14:paraId="5B3769CA" w14:textId="77777777" w:rsidR="00E845EA" w:rsidRPr="00D448AF" w:rsidRDefault="00E845EA" w:rsidP="00E845EA">
      <w:pPr>
        <w:spacing w:line="480" w:lineRule="auto"/>
        <w:jc w:val="center"/>
        <w:rPr>
          <w:rFonts w:ascii="Times New Roman" w:hAnsi="Times New Roman" w:cs="Times New Roman"/>
          <w:b/>
          <w:bCs/>
          <w:color w:val="222222"/>
          <w:shd w:val="clear" w:color="auto" w:fill="FFFFFF"/>
        </w:rPr>
      </w:pPr>
      <w:r w:rsidRPr="00D448AF">
        <w:rPr>
          <w:rFonts w:ascii="Times New Roman" w:hAnsi="Times New Roman" w:cs="Times New Roman"/>
          <w:b/>
          <w:bCs/>
          <w:color w:val="222222"/>
          <w:shd w:val="clear" w:color="auto" w:fill="FFFFFF"/>
        </w:rPr>
        <w:t>Polycarp</w:t>
      </w:r>
    </w:p>
    <w:p w14:paraId="77E256A7" w14:textId="77777777" w:rsidR="00E845EA"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Other than a martyrdom by Stephen whose account is recorded in Acts 7, perhaps the most well-known martyrdom stemming from the First to Second century early Christian period would have to be the one by Polycarp (69-155), a bishop from Smyrna. Polycarp was a disciple of apostle John, and he himself was a mentor to Irenaeus, a towering patristic figure bishop in the second century. What stands out about Polycarp’s own martyrdom is that it would have a long lasting impact not only in its immediate generation, but the subsequent generations throughout the history of Christianity since it really epitomized the core values of Christian life: steadfastness unto death as in “Loving God with one’s all soul, heart, mind and strength (cf. Deut. 6:5; Mark 12:30). Seen through the dramatic scene where the octogenarian senile bishop in Polycarp standing firm and bold against the imperial Roman authority added the extra juicy and pungent flavor. </w:t>
      </w:r>
    </w:p>
    <w:p w14:paraId="41233091" w14:textId="77777777" w:rsidR="00E845EA"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Polycarp, a bishop from Smyrna, had a considerable standing in Smyrna (Frend, p. 270), and his church was well thought of as described, “Polycarp’s church at Smyrna, circa 110 was a tightly knit and well-organized group, containing some individuals who were wealthy enough to </w:t>
      </w:r>
      <w:r>
        <w:rPr>
          <w:rFonts w:ascii="Times New Roman" w:hAnsi="Times New Roman" w:cs="Times New Roman"/>
          <w:color w:val="222222"/>
          <w:shd w:val="clear" w:color="auto" w:fill="FFFFFF"/>
        </w:rPr>
        <w:lastRenderedPageBreak/>
        <w:t>undertake hospitality and charity, and sufficiently literate to understand and no doubt read the Christian Scriptures, now in process of being committed to writing.”</w:t>
      </w:r>
      <w:r>
        <w:rPr>
          <w:rStyle w:val="FootnoteReference"/>
          <w:rFonts w:ascii="Times New Roman" w:hAnsi="Times New Roman" w:cs="Times New Roman"/>
          <w:color w:val="222222"/>
          <w:shd w:val="clear" w:color="auto" w:fill="FFFFFF"/>
        </w:rPr>
        <w:footnoteReference w:id="14"/>
      </w:r>
      <w:r>
        <w:rPr>
          <w:rFonts w:ascii="Times New Roman" w:hAnsi="Times New Roman" w:cs="Times New Roman"/>
          <w:color w:val="222222"/>
          <w:shd w:val="clear" w:color="auto" w:fill="FFFFFF"/>
        </w:rPr>
        <w:t xml:space="preserve"> When he got arrested</w:t>
      </w:r>
      <w:r w:rsidRPr="002862F2">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at the ripe old age of eighty-six for failing to acknowledge “lord Caesar” in his hometown of Smyrna, the authorities tried to persuade him to say, “Lord Caesar” saying, “what harm is there to say that?” However, Polycarp stood firm, refused to bow down to idolatry (cf. Deut. 6:4), and was taken to an amphitheater to be assailed by a pack of lions. </w:t>
      </w:r>
    </w:p>
    <w:p w14:paraId="7E0AF3BA" w14:textId="77777777" w:rsidR="00E845EA"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Polycarp’s lasting words as he refused to forsake his faith despite the constant cajoling from the proconsul and the authority were, “Away with the atheists…For </w:t>
      </w:r>
      <w:proofErr w:type="gramStart"/>
      <w:r>
        <w:rPr>
          <w:rFonts w:ascii="Times New Roman" w:hAnsi="Times New Roman" w:cs="Times New Roman"/>
          <w:color w:val="222222"/>
          <w:shd w:val="clear" w:color="auto" w:fill="FFFFFF"/>
        </w:rPr>
        <w:t>eighty six</w:t>
      </w:r>
      <w:proofErr w:type="gramEnd"/>
      <w:r>
        <w:rPr>
          <w:rFonts w:ascii="Times New Roman" w:hAnsi="Times New Roman" w:cs="Times New Roman"/>
          <w:color w:val="222222"/>
          <w:shd w:val="clear" w:color="auto" w:fill="FFFFFF"/>
        </w:rPr>
        <w:t xml:space="preserve"> years have I been his servant, and he had done me no wrong, and how can I blaspheme my King, who saved me?” As the lions failed to kill him, “The Jews in particular were zealous in preparing wood and faggots to use for Polycarp’s burning when lions failed to bring about his death.”</w:t>
      </w:r>
      <w:r>
        <w:rPr>
          <w:rStyle w:val="FootnoteReference"/>
          <w:rFonts w:ascii="Times New Roman" w:hAnsi="Times New Roman" w:cs="Times New Roman"/>
          <w:color w:val="222222"/>
          <w:shd w:val="clear" w:color="auto" w:fill="FFFFFF"/>
        </w:rPr>
        <w:footnoteReference w:id="15"/>
      </w:r>
      <w:r>
        <w:rPr>
          <w:rFonts w:ascii="Times New Roman" w:hAnsi="Times New Roman" w:cs="Times New Roman"/>
          <w:color w:val="222222"/>
          <w:shd w:val="clear" w:color="auto" w:fill="FFFFFF"/>
        </w:rPr>
        <w:t xml:space="preserve"> That is how Polycarp became a martyr for the ages. He kept his faith despite it all. </w:t>
      </w:r>
    </w:p>
    <w:p w14:paraId="05352A99" w14:textId="77777777" w:rsidR="00E845EA" w:rsidRPr="00C42D52" w:rsidRDefault="00E845EA" w:rsidP="00E845EA">
      <w:pPr>
        <w:spacing w:line="480" w:lineRule="auto"/>
        <w:jc w:val="center"/>
        <w:rPr>
          <w:rFonts w:ascii="Times New Roman" w:hAnsi="Times New Roman" w:cs="Times New Roman"/>
          <w:b/>
          <w:bCs/>
          <w:color w:val="222222"/>
          <w:shd w:val="clear" w:color="auto" w:fill="FFFFFF"/>
        </w:rPr>
      </w:pPr>
      <w:r w:rsidRPr="00C42D52">
        <w:rPr>
          <w:rFonts w:ascii="Times New Roman" w:hAnsi="Times New Roman" w:cs="Times New Roman"/>
          <w:b/>
          <w:bCs/>
          <w:color w:val="222222"/>
          <w:shd w:val="clear" w:color="auto" w:fill="FFFFFF"/>
        </w:rPr>
        <w:t>Irenaeus and Justin Martyr</w:t>
      </w:r>
    </w:p>
    <w:p w14:paraId="63AFE501" w14:textId="77777777" w:rsidR="00E845EA"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Irenaeus (130-202) and </w:t>
      </w:r>
      <w:r w:rsidRPr="00C133E8">
        <w:rPr>
          <w:rFonts w:ascii="Times New Roman" w:hAnsi="Times New Roman" w:cs="Times New Roman"/>
          <w:color w:val="222222"/>
          <w:shd w:val="clear" w:color="auto" w:fill="FFFFFF"/>
        </w:rPr>
        <w:t>Justin Martyr</w:t>
      </w:r>
      <w:r>
        <w:rPr>
          <w:rFonts w:ascii="Times New Roman" w:hAnsi="Times New Roman" w:cs="Times New Roman"/>
          <w:color w:val="222222"/>
          <w:shd w:val="clear" w:color="auto" w:fill="FFFFFF"/>
        </w:rPr>
        <w:t xml:space="preserve"> (100?-165?) are the next set of noteworthy theologians  who kept their faith by being martyrs instead of abandoning their faith at the threat of death. “Irenaeus hailed from Asia Minor, probably the city of Smyrna because of his claim to have sat under Polycarp...”</w:t>
      </w:r>
      <w:r>
        <w:rPr>
          <w:rStyle w:val="FootnoteReference"/>
          <w:rFonts w:ascii="Times New Roman" w:hAnsi="Times New Roman" w:cs="Times New Roman"/>
          <w:color w:val="222222"/>
          <w:shd w:val="clear" w:color="auto" w:fill="FFFFFF"/>
        </w:rPr>
        <w:footnoteReference w:id="16"/>
      </w:r>
      <w:r>
        <w:rPr>
          <w:rFonts w:ascii="Times New Roman" w:hAnsi="Times New Roman" w:cs="Times New Roman"/>
          <w:color w:val="222222"/>
          <w:shd w:val="clear" w:color="auto" w:fill="FFFFFF"/>
        </w:rPr>
        <w:t xml:space="preserve"> Irenaeus was a pivotal figure in the patristic period who contributed greatly </w:t>
      </w:r>
      <w:r>
        <w:rPr>
          <w:rFonts w:ascii="Times New Roman" w:hAnsi="Times New Roman" w:cs="Times New Roman"/>
          <w:color w:val="222222"/>
          <w:shd w:val="clear" w:color="auto" w:fill="FFFFFF"/>
        </w:rPr>
        <w:lastRenderedPageBreak/>
        <w:t>to the orthodoxy and coherency of the early Christian doctrines. He is said to have been a victim of persecution which broke out in Lyons during the reign of emperor Septimius Severus.</w:t>
      </w:r>
      <w:r>
        <w:rPr>
          <w:rStyle w:val="FootnoteReference"/>
          <w:rFonts w:ascii="Times New Roman" w:hAnsi="Times New Roman" w:cs="Times New Roman"/>
          <w:color w:val="222222"/>
          <w:shd w:val="clear" w:color="auto" w:fill="FFFFFF"/>
        </w:rPr>
        <w:footnoteReference w:id="17"/>
      </w:r>
      <w:r>
        <w:rPr>
          <w:rFonts w:ascii="Times New Roman" w:hAnsi="Times New Roman" w:cs="Times New Roman"/>
          <w:color w:val="222222"/>
          <w:shd w:val="clear" w:color="auto" w:fill="FFFFFF"/>
        </w:rPr>
        <w:t xml:space="preserve"> </w:t>
      </w:r>
    </w:p>
    <w:p w14:paraId="6DF144C2" w14:textId="77777777" w:rsidR="00E845EA"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Justin Martyr, an apologetic philosopher from Nablus, who stood strong against the Arian heresy controversy also suffered a martyrdom by a way of beheading; he was also a stalwart figure who stood shoulder to shoulder with a figure like Irenaeus to solidify and lay the groundwork for sound theological groundwork for the future scholars to diversity and expand on it. </w:t>
      </w:r>
    </w:p>
    <w:p w14:paraId="5BE7A7CF" w14:textId="77777777" w:rsidR="00E845EA" w:rsidRPr="00AC429F"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As John Calvin muses and offers, “Thus those human testimonies, which contribute to its confirmation, will not be useless, if they follow that first and principal proof, as secondary aids to our imbecility,”</w:t>
      </w:r>
      <w:r>
        <w:rPr>
          <w:rStyle w:val="FootnoteReference"/>
          <w:rFonts w:ascii="Times New Roman" w:hAnsi="Times New Roman" w:cs="Times New Roman"/>
          <w:color w:val="222222"/>
          <w:shd w:val="clear" w:color="auto" w:fill="FFFFFF"/>
        </w:rPr>
        <w:footnoteReference w:id="18"/>
      </w:r>
      <w:r>
        <w:rPr>
          <w:rFonts w:ascii="Times New Roman" w:hAnsi="Times New Roman" w:cs="Times New Roman"/>
          <w:color w:val="222222"/>
          <w:shd w:val="clear" w:color="auto" w:fill="FFFFFF"/>
        </w:rPr>
        <w:t xml:space="preserve"> the sacrifice and blood shed by the patristic era figures like Irenaeus and Justin all paid a dividend being a corn of wheat which fell to the ground to later bring forth much fruit as did the disciples, Polycarp or any contemporary suffering and dying Christians worldwide wherever they might be.</w:t>
      </w:r>
    </w:p>
    <w:p w14:paraId="611D883D" w14:textId="77777777" w:rsidR="00E845EA" w:rsidRPr="00D448AF" w:rsidRDefault="00E845EA" w:rsidP="00E845EA">
      <w:pPr>
        <w:spacing w:line="480" w:lineRule="auto"/>
        <w:jc w:val="center"/>
        <w:rPr>
          <w:rFonts w:ascii="Times New Roman" w:hAnsi="Times New Roman" w:cs="Times New Roman"/>
          <w:b/>
          <w:bCs/>
          <w:color w:val="222222"/>
          <w:shd w:val="clear" w:color="auto" w:fill="FFFFFF"/>
        </w:rPr>
      </w:pPr>
      <w:r w:rsidRPr="00D448AF">
        <w:rPr>
          <w:rFonts w:ascii="Times New Roman" w:hAnsi="Times New Roman" w:cs="Times New Roman"/>
          <w:b/>
          <w:bCs/>
          <w:color w:val="222222"/>
          <w:shd w:val="clear" w:color="auto" w:fill="FFFFFF"/>
        </w:rPr>
        <w:t>Roman Emperors</w:t>
      </w:r>
    </w:p>
    <w:p w14:paraId="45007669" w14:textId="77777777" w:rsidR="00E845EA" w:rsidRPr="001A73CD" w:rsidRDefault="00E845EA" w:rsidP="00E845EA">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Pr="008726E6">
        <w:rPr>
          <w:rFonts w:ascii="Times New Roman" w:hAnsi="Times New Roman" w:cs="Times New Roman"/>
          <w:color w:val="222222"/>
          <w:shd w:val="clear" w:color="auto" w:fill="FFFFFF"/>
        </w:rPr>
        <w:t>Domitian</w:t>
      </w:r>
      <w:r>
        <w:rPr>
          <w:rFonts w:ascii="Times New Roman" w:hAnsi="Times New Roman" w:cs="Times New Roman"/>
          <w:color w:val="222222"/>
          <w:shd w:val="clear" w:color="auto" w:fill="FFFFFF"/>
        </w:rPr>
        <w:t xml:space="preserve">, Trajan, Hadrian, Marcus Aurelius, and Nero all played a wicked role in persecuting the Christians—but sporadically, whimsically with no sustained or extended virility. However, no one played a greater role as the oppressor of the early Christianity as did Diocletian in the “Great Persecution.” But as Gonzalez writes, “Even then, the purpose was not to kill Christians, but to remove them from positions of responsible within the empire…for many Christians refused to </w:t>
      </w:r>
      <w:r>
        <w:rPr>
          <w:rFonts w:ascii="Times New Roman" w:hAnsi="Times New Roman" w:cs="Times New Roman"/>
          <w:color w:val="222222"/>
          <w:shd w:val="clear" w:color="auto" w:fill="FFFFFF"/>
        </w:rPr>
        <w:lastRenderedPageBreak/>
        <w:t>turn over their sacred writings, and in such cases they were tortured and condemned to death…Thus was unleashed the most cruel of all the persecutions that the ancient church had to endure…”</w:t>
      </w:r>
      <w:r>
        <w:rPr>
          <w:rStyle w:val="FootnoteReference"/>
          <w:rFonts w:ascii="Times New Roman" w:hAnsi="Times New Roman" w:cs="Times New Roman"/>
          <w:color w:val="222222"/>
          <w:shd w:val="clear" w:color="auto" w:fill="FFFFFF"/>
        </w:rPr>
        <w:footnoteReference w:id="19"/>
      </w:r>
    </w:p>
    <w:p w14:paraId="3DCB635A" w14:textId="77777777" w:rsidR="00E845EA" w:rsidRDefault="00E845EA" w:rsidP="00E845EA">
      <w:pPr>
        <w:spacing w:after="0" w:line="480" w:lineRule="auto"/>
        <w:jc w:val="center"/>
        <w:rPr>
          <w:rFonts w:ascii="Times New Roman" w:hAnsi="Times New Roman" w:cs="Times New Roman"/>
          <w:b/>
          <w:bCs/>
          <w:color w:val="222222"/>
          <w:shd w:val="clear" w:color="auto" w:fill="FFFFFF"/>
        </w:rPr>
      </w:pPr>
      <w:r w:rsidRPr="00776B68">
        <w:rPr>
          <w:rFonts w:ascii="Times New Roman" w:hAnsi="Times New Roman" w:cs="Times New Roman"/>
          <w:b/>
          <w:bCs/>
          <w:color w:val="222222"/>
          <w:shd w:val="clear" w:color="auto" w:fill="FFFFFF"/>
        </w:rPr>
        <w:t>Conclusion</w:t>
      </w:r>
    </w:p>
    <w:p w14:paraId="3EAF38EE" w14:textId="77777777" w:rsidR="00E845EA" w:rsidRDefault="00E845EA" w:rsidP="00E845EA">
      <w:pPr>
        <w:spacing w:after="0"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As Jesus, the crucified, resurrected and ascent founder of the religion of Christianity forewarned his disciples and followers, the path and way of life of the early Christians oftentimes became brutal and unbearable: they were rejected, hated, mocked, abused, falsely accused, beat up, arrested, interrogated, and sometimes executed by cruel means at the amphitheaters, incinerated as a human torch, and helplessly perished away inside prison cells. Verily </w:t>
      </w:r>
      <w:proofErr w:type="spellStart"/>
      <w:r>
        <w:rPr>
          <w:rFonts w:ascii="Times New Roman" w:hAnsi="Times New Roman" w:cs="Times New Roman"/>
          <w:color w:val="222222"/>
          <w:shd w:val="clear" w:color="auto" w:fill="FFFFFF"/>
        </w:rPr>
        <w:t>verily</w:t>
      </w:r>
      <w:proofErr w:type="spellEnd"/>
      <w:r>
        <w:rPr>
          <w:rFonts w:ascii="Times New Roman" w:hAnsi="Times New Roman" w:cs="Times New Roman"/>
          <w:color w:val="222222"/>
          <w:shd w:val="clear" w:color="auto" w:fill="FFFFFF"/>
        </w:rPr>
        <w:t>, the Kingdom of God which they all envisioned partaking in must not have belonged to ephemeral whimsical secular world on earth; on the contrary their citizenship indeed should have been of a dominion which was far more lasting beyond the grave, eternally enduring, invisible yet knowable and believable, and worth far more than the fleeting temporal pleasures of the physical world, where their risen King and Lord reigns supremely and magnanimously with justice and love forever more.</w:t>
      </w:r>
    </w:p>
    <w:p w14:paraId="6327D601" w14:textId="77777777" w:rsidR="00E845EA" w:rsidRPr="00F6558C" w:rsidRDefault="00E845EA" w:rsidP="00E845EA">
      <w:pPr>
        <w:spacing w:after="0"/>
        <w:rPr>
          <w:rFonts w:ascii="Times New Roman" w:hAnsi="Times New Roman" w:cs="Times New Roman"/>
          <w:color w:val="222222"/>
          <w:shd w:val="clear" w:color="auto" w:fill="FFFFFF"/>
        </w:rPr>
      </w:pPr>
    </w:p>
    <w:p w14:paraId="0A49D283" w14:textId="77777777" w:rsidR="00E845EA" w:rsidRDefault="00E845EA" w:rsidP="00E845EA">
      <w:pPr>
        <w:ind w:firstLine="120"/>
        <w:jc w:val="center"/>
        <w:rPr>
          <w:rFonts w:ascii="Times New Roman" w:hAnsi="Times New Roman" w:cs="Times New Roman"/>
          <w:b/>
          <w:bCs/>
          <w:color w:val="222222"/>
          <w:shd w:val="clear" w:color="auto" w:fill="FFFFFF"/>
        </w:rPr>
      </w:pPr>
      <w:r w:rsidRPr="00776B68">
        <w:rPr>
          <w:rFonts w:ascii="Times New Roman" w:hAnsi="Times New Roman" w:cs="Times New Roman"/>
          <w:b/>
          <w:bCs/>
          <w:color w:val="222222"/>
          <w:shd w:val="clear" w:color="auto" w:fill="FFFFFF"/>
        </w:rPr>
        <w:t>Bibliography</w:t>
      </w:r>
    </w:p>
    <w:p w14:paraId="4D1D9F84" w14:textId="77777777" w:rsidR="00E845EA" w:rsidRDefault="00E845EA" w:rsidP="00E845EA">
      <w:pPr>
        <w:adjustRightInd w:val="0"/>
        <w:snapToGrid w:val="0"/>
        <w:spacing w:after="0" w:line="240" w:lineRule="auto"/>
        <w:rPr>
          <w:rFonts w:ascii="Times New Roman" w:hAnsi="Times New Roman" w:cs="Times New Roman"/>
          <w:shd w:val="clear" w:color="auto" w:fill="FFFFFF"/>
        </w:rPr>
      </w:pPr>
      <w:r w:rsidRPr="002327D6">
        <w:rPr>
          <w:rFonts w:ascii="Times New Roman" w:hAnsi="Times New Roman" w:cs="Times New Roman"/>
          <w:shd w:val="clear" w:color="auto" w:fill="FFFFFF"/>
        </w:rPr>
        <w:t xml:space="preserve">Arnold, Eberhard. </w:t>
      </w:r>
      <w:r w:rsidRPr="002327D6">
        <w:rPr>
          <w:rFonts w:ascii="Times New Roman" w:hAnsi="Times New Roman" w:cs="Times New Roman"/>
          <w:i/>
          <w:iCs/>
          <w:shd w:val="clear" w:color="auto" w:fill="FFFFFF"/>
        </w:rPr>
        <w:t>The Early Christians in Their Own Words</w:t>
      </w:r>
      <w:r w:rsidRPr="002327D6">
        <w:rPr>
          <w:rFonts w:ascii="Times New Roman" w:hAnsi="Times New Roman" w:cs="Times New Roman"/>
          <w:shd w:val="clear" w:color="auto" w:fill="FFFFFF"/>
        </w:rPr>
        <w:t xml:space="preserve">. Walden, NY: Plough Publishing              </w:t>
      </w:r>
      <w:r>
        <w:rPr>
          <w:rFonts w:ascii="Times New Roman" w:hAnsi="Times New Roman" w:cs="Times New Roman"/>
          <w:shd w:val="clear" w:color="auto" w:fill="FFFFFF"/>
        </w:rPr>
        <w:t xml:space="preserve">                                                                               </w:t>
      </w:r>
    </w:p>
    <w:p w14:paraId="047D6013" w14:textId="77777777" w:rsidR="00E845EA" w:rsidRDefault="00E845EA" w:rsidP="00E845EA">
      <w:pPr>
        <w:adjustRightInd w:val="0"/>
        <w:snapToGrid w:val="0"/>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Pr="002327D6">
        <w:rPr>
          <w:rFonts w:ascii="Times New Roman" w:hAnsi="Times New Roman" w:cs="Times New Roman"/>
          <w:shd w:val="clear" w:color="auto" w:fill="FFFFFF"/>
        </w:rPr>
        <w:t xml:space="preserve">House, 2014. </w:t>
      </w:r>
    </w:p>
    <w:p w14:paraId="58DB7990" w14:textId="77777777" w:rsidR="00E845EA" w:rsidRPr="002327D6" w:rsidRDefault="00E845EA" w:rsidP="00E845EA">
      <w:pPr>
        <w:adjustRightInd w:val="0"/>
        <w:snapToGrid w:val="0"/>
        <w:spacing w:after="0" w:line="240" w:lineRule="auto"/>
        <w:rPr>
          <w:rFonts w:ascii="Times New Roman" w:hAnsi="Times New Roman" w:cs="Times New Roman"/>
          <w:shd w:val="clear" w:color="auto" w:fill="FFFFFF"/>
        </w:rPr>
      </w:pPr>
    </w:p>
    <w:p w14:paraId="76D38025" w14:textId="77777777" w:rsidR="00E845EA" w:rsidRDefault="00E845EA" w:rsidP="00E845EA">
      <w:pPr>
        <w:spacing w:after="0" w:line="240" w:lineRule="auto"/>
        <w:jc w:val="both"/>
        <w:rPr>
          <w:rFonts w:ascii="Times New Roman" w:hAnsi="Times New Roman" w:cs="Times New Roman"/>
          <w:color w:val="222222"/>
          <w:shd w:val="clear" w:color="auto" w:fill="FFFFFF"/>
        </w:rPr>
      </w:pPr>
      <w:r w:rsidRPr="002327D6">
        <w:rPr>
          <w:rFonts w:ascii="Times New Roman" w:hAnsi="Times New Roman" w:cs="Times New Roman"/>
          <w:color w:val="222222"/>
          <w:shd w:val="clear" w:color="auto" w:fill="FFFFFF"/>
        </w:rPr>
        <w:t xml:space="preserve">Bennett, William J. </w:t>
      </w:r>
      <w:r w:rsidRPr="002327D6">
        <w:rPr>
          <w:rFonts w:ascii="Times New Roman" w:hAnsi="Times New Roman" w:cs="Times New Roman"/>
          <w:i/>
          <w:iCs/>
          <w:color w:val="222222"/>
          <w:shd w:val="clear" w:color="auto" w:fill="FFFFFF"/>
        </w:rPr>
        <w:t>Tried by Fire: The Story of Christianity’s First Thousand Years.</w:t>
      </w:r>
      <w:r w:rsidRPr="002327D6">
        <w:rPr>
          <w:rFonts w:ascii="Times New Roman" w:hAnsi="Times New Roman" w:cs="Times New Roman"/>
          <w:color w:val="222222"/>
          <w:shd w:val="clear" w:color="auto" w:fill="FFFFFF"/>
        </w:rPr>
        <w:t xml:space="preserve"> Nashville,                                                                                                </w:t>
      </w:r>
    </w:p>
    <w:p w14:paraId="2AE80ECB" w14:textId="77777777" w:rsidR="00E845EA" w:rsidRDefault="00E845EA" w:rsidP="00E845EA">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Pr="002327D6">
        <w:rPr>
          <w:rFonts w:ascii="Times New Roman" w:hAnsi="Times New Roman" w:cs="Times New Roman"/>
          <w:color w:val="222222"/>
          <w:shd w:val="clear" w:color="auto" w:fill="FFFFFF"/>
        </w:rPr>
        <w:t>TN: Nelson Book, 2016.</w:t>
      </w:r>
    </w:p>
    <w:p w14:paraId="238C4542" w14:textId="77777777" w:rsidR="00E845EA" w:rsidRDefault="00E845EA" w:rsidP="00E845EA">
      <w:pPr>
        <w:spacing w:after="0" w:line="240" w:lineRule="auto"/>
        <w:jc w:val="both"/>
        <w:rPr>
          <w:rFonts w:ascii="Times New Roman" w:hAnsi="Times New Roman" w:cs="Times New Roman"/>
          <w:color w:val="222222"/>
          <w:shd w:val="clear" w:color="auto" w:fill="FFFFFF"/>
        </w:rPr>
      </w:pPr>
    </w:p>
    <w:p w14:paraId="5749C1B4" w14:textId="77777777" w:rsidR="00E845EA" w:rsidRPr="005D3D08" w:rsidRDefault="00E845EA" w:rsidP="00E845EA">
      <w:pPr>
        <w:spacing w:after="0" w:line="240" w:lineRule="auto"/>
        <w:jc w:val="both"/>
        <w:rPr>
          <w:rFonts w:ascii="Times New Roman" w:hAnsi="Times New Roman" w:cs="Times New Roman"/>
          <w:color w:val="222222"/>
          <w:shd w:val="clear" w:color="auto" w:fill="FFFFFF"/>
        </w:rPr>
      </w:pPr>
      <w:r w:rsidRPr="005D3D08">
        <w:rPr>
          <w:rFonts w:ascii="Times New Roman" w:hAnsi="Times New Roman" w:cs="Times New Roman"/>
        </w:rPr>
        <w:t xml:space="preserve">Irvin, Dale T. and Sunquist, Scott W., </w:t>
      </w:r>
      <w:r w:rsidRPr="005D3D08">
        <w:rPr>
          <w:rFonts w:ascii="Times New Roman" w:hAnsi="Times New Roman" w:cs="Times New Roman"/>
          <w:i/>
          <w:iCs/>
        </w:rPr>
        <w:t xml:space="preserve">History of the World Christian Movement: Volume I: Earliest </w:t>
      </w:r>
      <w:r>
        <w:rPr>
          <w:rFonts w:ascii="Times New Roman" w:hAnsi="Times New Roman" w:cs="Times New Roman"/>
          <w:i/>
          <w:iCs/>
        </w:rPr>
        <w:t xml:space="preserve"> </w:t>
      </w:r>
      <w:r w:rsidRPr="005D3D08">
        <w:rPr>
          <w:rFonts w:ascii="Times New Roman" w:hAnsi="Times New Roman" w:cs="Times New Roman"/>
          <w:i/>
          <w:iCs/>
        </w:rPr>
        <w:t>Christianity to 1453,</w:t>
      </w:r>
      <w:r w:rsidRPr="005D3D08">
        <w:rPr>
          <w:rFonts w:ascii="Times New Roman" w:hAnsi="Times New Roman" w:cs="Times New Roman"/>
        </w:rPr>
        <w:t xml:space="preserve"> Maryknoll, NY: Orbis Books, 2013</w:t>
      </w:r>
    </w:p>
    <w:p w14:paraId="4398F03B" w14:textId="77777777" w:rsidR="00E845EA" w:rsidRPr="002327D6" w:rsidRDefault="00E845EA" w:rsidP="00E845EA">
      <w:pPr>
        <w:spacing w:after="0" w:line="240" w:lineRule="auto"/>
        <w:jc w:val="both"/>
        <w:rPr>
          <w:rFonts w:ascii="Times New Roman" w:hAnsi="Times New Roman" w:cs="Times New Roman"/>
          <w:color w:val="222222"/>
          <w:shd w:val="clear" w:color="auto" w:fill="FFFFFF"/>
        </w:rPr>
      </w:pPr>
    </w:p>
    <w:p w14:paraId="5D44D91B" w14:textId="77777777" w:rsidR="00E845EA" w:rsidRDefault="00E845EA" w:rsidP="00E845EA">
      <w:pPr>
        <w:spacing w:after="0"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Frend, W.H.C. </w:t>
      </w:r>
      <w:r w:rsidRPr="00844D3D">
        <w:rPr>
          <w:rFonts w:ascii="Times New Roman" w:hAnsi="Times New Roman" w:cs="Times New Roman"/>
          <w:i/>
          <w:iCs/>
          <w:color w:val="222222"/>
          <w:shd w:val="clear" w:color="auto" w:fill="FFFFFF"/>
        </w:rPr>
        <w:t>Martyrdom and Persecution in the Early Church</w:t>
      </w:r>
      <w:r>
        <w:rPr>
          <w:rFonts w:ascii="Times New Roman" w:hAnsi="Times New Roman" w:cs="Times New Roman"/>
          <w:color w:val="222222"/>
          <w:shd w:val="clear" w:color="auto" w:fill="FFFFFF"/>
        </w:rPr>
        <w:t xml:space="preserve">. Cambridge, UK: James Clarke </w:t>
      </w:r>
    </w:p>
    <w:p w14:paraId="3549BA33" w14:textId="77777777" w:rsidR="00E845EA" w:rsidRDefault="00E845EA" w:rsidP="00E845EA">
      <w:pPr>
        <w:spacing w:after="0"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 xml:space="preserve">         &amp; Co., 2008. </w:t>
      </w:r>
    </w:p>
    <w:p w14:paraId="687904C0" w14:textId="77777777" w:rsidR="00E845EA" w:rsidRDefault="00E845EA" w:rsidP="00E845EA">
      <w:pPr>
        <w:spacing w:after="0" w:line="240" w:lineRule="auto"/>
        <w:rPr>
          <w:rFonts w:ascii="Times New Roman" w:hAnsi="Times New Roman" w:cs="Times New Roman"/>
          <w:color w:val="222222"/>
          <w:shd w:val="clear" w:color="auto" w:fill="FFFFFF"/>
        </w:rPr>
      </w:pPr>
    </w:p>
    <w:p w14:paraId="05B82BDF" w14:textId="77777777" w:rsidR="00E845EA" w:rsidRPr="005D3D08" w:rsidRDefault="00E845EA" w:rsidP="00E845EA">
      <w:pPr>
        <w:spacing w:after="0" w:line="240" w:lineRule="auto"/>
        <w:rPr>
          <w:rFonts w:ascii="Times New Roman" w:hAnsi="Times New Roman" w:cs="Times New Roman"/>
          <w:color w:val="222222"/>
          <w:shd w:val="clear" w:color="auto" w:fill="FFFFFF"/>
        </w:rPr>
      </w:pPr>
      <w:r w:rsidRPr="005D3D08">
        <w:rPr>
          <w:rFonts w:ascii="Times New Roman" w:hAnsi="Times New Roman" w:cs="Times New Roman"/>
        </w:rPr>
        <w:t xml:space="preserve">Gonzalez, Justo L., </w:t>
      </w:r>
      <w:r w:rsidRPr="005D3D08">
        <w:rPr>
          <w:rFonts w:ascii="Times New Roman" w:hAnsi="Times New Roman" w:cs="Times New Roman"/>
          <w:i/>
          <w:iCs/>
        </w:rPr>
        <w:t xml:space="preserve">The Story of Christianity: Volume I: The Early Church to the Dawn of the </w:t>
      </w:r>
      <w:r>
        <w:rPr>
          <w:rFonts w:ascii="Times New Roman" w:hAnsi="Times New Roman" w:cs="Times New Roman"/>
          <w:i/>
          <w:iCs/>
        </w:rPr>
        <w:t xml:space="preserve">    </w:t>
      </w:r>
      <w:r w:rsidRPr="005D3D08">
        <w:rPr>
          <w:rFonts w:ascii="Times New Roman" w:hAnsi="Times New Roman" w:cs="Times New Roman"/>
          <w:i/>
          <w:iCs/>
        </w:rPr>
        <w:t>Reformation</w:t>
      </w:r>
      <w:r w:rsidRPr="005D3D08">
        <w:rPr>
          <w:rFonts w:ascii="Times New Roman" w:hAnsi="Times New Roman" w:cs="Times New Roman"/>
        </w:rPr>
        <w:t>, (Broadway, NY: 2010), 121.</w:t>
      </w:r>
    </w:p>
    <w:p w14:paraId="0577AFA1" w14:textId="77777777" w:rsidR="00E845EA" w:rsidRDefault="00E845EA" w:rsidP="00E845EA">
      <w:pPr>
        <w:spacing w:after="0" w:line="240" w:lineRule="auto"/>
        <w:rPr>
          <w:rFonts w:ascii="Times New Roman" w:hAnsi="Times New Roman" w:cs="Times New Roman"/>
          <w:color w:val="222222"/>
          <w:shd w:val="clear" w:color="auto" w:fill="FFFFFF"/>
        </w:rPr>
      </w:pPr>
    </w:p>
    <w:p w14:paraId="5B996E02" w14:textId="77777777" w:rsidR="00E845EA" w:rsidRPr="005D3D08" w:rsidRDefault="00E845EA" w:rsidP="00E845EA">
      <w:pPr>
        <w:spacing w:after="0" w:line="240" w:lineRule="auto"/>
        <w:rPr>
          <w:rFonts w:ascii="Times New Roman" w:hAnsi="Times New Roman" w:cs="Times New Roman"/>
          <w:color w:val="222222"/>
          <w:shd w:val="clear" w:color="auto" w:fill="FFFFFF"/>
        </w:rPr>
      </w:pPr>
      <w:r w:rsidRPr="005D3D08">
        <w:rPr>
          <w:rFonts w:ascii="Times New Roman" w:hAnsi="Times New Roman" w:cs="Times New Roman"/>
        </w:rPr>
        <w:t xml:space="preserve">Green, Bradley G., </w:t>
      </w:r>
      <w:r w:rsidRPr="005D3D08">
        <w:rPr>
          <w:rFonts w:ascii="Times New Roman" w:hAnsi="Times New Roman" w:cs="Times New Roman"/>
          <w:i/>
          <w:iCs/>
        </w:rPr>
        <w:t>Shapers of Christian Orthodoxy</w:t>
      </w:r>
      <w:r w:rsidRPr="005D3D08">
        <w:rPr>
          <w:rFonts w:ascii="Times New Roman" w:hAnsi="Times New Roman" w:cs="Times New Roman"/>
        </w:rPr>
        <w:t>, Downers Grove, IL: IVP Academic, 2010.</w:t>
      </w:r>
    </w:p>
    <w:p w14:paraId="281E173F" w14:textId="77777777" w:rsidR="00E845EA" w:rsidRDefault="00E845EA" w:rsidP="00E845EA">
      <w:pPr>
        <w:spacing w:after="0" w:line="240" w:lineRule="auto"/>
        <w:rPr>
          <w:rFonts w:ascii="Times New Roman" w:hAnsi="Times New Roman" w:cs="Times New Roman"/>
          <w:color w:val="222222"/>
          <w:shd w:val="clear" w:color="auto" w:fill="FFFFFF"/>
        </w:rPr>
      </w:pPr>
    </w:p>
    <w:p w14:paraId="256EA188" w14:textId="77777777" w:rsidR="00E845EA" w:rsidRDefault="00E845EA" w:rsidP="00E845EA">
      <w:pPr>
        <w:spacing w:after="0"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Josephus, Flavius. </w:t>
      </w:r>
      <w:r w:rsidRPr="00B55F61">
        <w:rPr>
          <w:rFonts w:ascii="Times New Roman" w:hAnsi="Times New Roman" w:cs="Times New Roman"/>
          <w:i/>
          <w:iCs/>
          <w:color w:val="222222"/>
          <w:shd w:val="clear" w:color="auto" w:fill="FFFFFF"/>
        </w:rPr>
        <w:t>The Complete Works</w:t>
      </w:r>
      <w:r>
        <w:rPr>
          <w:rFonts w:ascii="Times New Roman" w:hAnsi="Times New Roman" w:cs="Times New Roman"/>
          <w:color w:val="222222"/>
          <w:shd w:val="clear" w:color="auto" w:fill="FFFFFF"/>
        </w:rPr>
        <w:t xml:space="preserve">. Nashville, TN: Thomas Nelson Publishers, 1998. </w:t>
      </w:r>
    </w:p>
    <w:p w14:paraId="2037A97D" w14:textId="77777777" w:rsidR="00E845EA" w:rsidRDefault="00E845EA" w:rsidP="00E845EA">
      <w:pPr>
        <w:spacing w:after="0"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Translated by William Whiston, A.M. </w:t>
      </w:r>
    </w:p>
    <w:p w14:paraId="126DD40A" w14:textId="77777777" w:rsidR="00E845EA" w:rsidRDefault="00E845EA" w:rsidP="00E845EA">
      <w:pPr>
        <w:spacing w:after="0" w:line="240" w:lineRule="auto"/>
        <w:rPr>
          <w:rFonts w:ascii="Times New Roman" w:hAnsi="Times New Roman" w:cs="Times New Roman"/>
          <w:color w:val="222222"/>
          <w:shd w:val="clear" w:color="auto" w:fill="FFFFFF"/>
        </w:rPr>
      </w:pPr>
    </w:p>
    <w:p w14:paraId="1A6C3CE1" w14:textId="77777777" w:rsidR="00E845EA" w:rsidRDefault="00E845EA" w:rsidP="00E845EA">
      <w:pPr>
        <w:spacing w:after="0" w:line="240" w:lineRule="auto"/>
        <w:jc w:val="both"/>
        <w:rPr>
          <w:rFonts w:ascii="Times New Roman" w:hAnsi="Times New Roman" w:cs="Times New Roman"/>
          <w:i/>
          <w:iCs/>
          <w:color w:val="222222"/>
          <w:shd w:val="clear" w:color="auto" w:fill="FFFFFF"/>
        </w:rPr>
      </w:pPr>
      <w:r w:rsidRPr="00C61403">
        <w:rPr>
          <w:rFonts w:ascii="Times New Roman" w:hAnsi="Times New Roman" w:cs="Times New Roman"/>
          <w:color w:val="222222"/>
          <w:shd w:val="clear" w:color="auto" w:fill="FFFFFF"/>
        </w:rPr>
        <w:t xml:space="preserve">Kreider, Alan. </w:t>
      </w:r>
      <w:r w:rsidRPr="00C61403">
        <w:rPr>
          <w:rFonts w:ascii="Times New Roman" w:hAnsi="Times New Roman" w:cs="Times New Roman"/>
          <w:i/>
          <w:iCs/>
          <w:color w:val="222222"/>
          <w:shd w:val="clear" w:color="auto" w:fill="FFFFFF"/>
        </w:rPr>
        <w:t xml:space="preserve">The Patient Ferment of the Early Church: The Improbable Rise of Christianity in            </w:t>
      </w:r>
      <w:r>
        <w:rPr>
          <w:rFonts w:ascii="Times New Roman" w:hAnsi="Times New Roman" w:cs="Times New Roman"/>
          <w:i/>
          <w:iCs/>
          <w:color w:val="222222"/>
          <w:shd w:val="clear" w:color="auto" w:fill="FFFFFF"/>
        </w:rPr>
        <w:t xml:space="preserve">    </w:t>
      </w:r>
    </w:p>
    <w:p w14:paraId="456854E3" w14:textId="77777777" w:rsidR="00E845EA" w:rsidRDefault="00E845EA" w:rsidP="00E845EA">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i/>
          <w:iCs/>
          <w:color w:val="222222"/>
          <w:shd w:val="clear" w:color="auto" w:fill="FFFFFF"/>
        </w:rPr>
        <w:t xml:space="preserve">         </w:t>
      </w:r>
      <w:r w:rsidRPr="00C61403">
        <w:rPr>
          <w:rFonts w:ascii="Times New Roman" w:hAnsi="Times New Roman" w:cs="Times New Roman"/>
          <w:i/>
          <w:iCs/>
          <w:color w:val="222222"/>
          <w:shd w:val="clear" w:color="auto" w:fill="FFFFFF"/>
        </w:rPr>
        <w:t>the Roman Empire</w:t>
      </w:r>
      <w:r w:rsidRPr="00C61403">
        <w:rPr>
          <w:rFonts w:ascii="Times New Roman" w:hAnsi="Times New Roman" w:cs="Times New Roman"/>
          <w:color w:val="222222"/>
          <w:shd w:val="clear" w:color="auto" w:fill="FFFFFF"/>
        </w:rPr>
        <w:t xml:space="preserve">. Grand Rapids, MI: Baker Academic, 2016. </w:t>
      </w:r>
    </w:p>
    <w:p w14:paraId="4E8D5770" w14:textId="77777777" w:rsidR="00E845EA" w:rsidRPr="00E83C16" w:rsidRDefault="00E845EA" w:rsidP="00E845EA">
      <w:pPr>
        <w:spacing w:after="0" w:line="240" w:lineRule="auto"/>
        <w:jc w:val="both"/>
        <w:rPr>
          <w:rFonts w:ascii="Times New Roman" w:hAnsi="Times New Roman" w:cs="Times New Roman"/>
          <w:color w:val="222222"/>
          <w:shd w:val="clear" w:color="auto" w:fill="FFFFFF"/>
        </w:rPr>
      </w:pPr>
    </w:p>
    <w:p w14:paraId="1F604EC3" w14:textId="77777777" w:rsidR="00E845EA" w:rsidRDefault="00E845EA" w:rsidP="00E845EA">
      <w:pPr>
        <w:spacing w:line="240" w:lineRule="auto"/>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Liderbach</w:t>
      </w:r>
      <w:proofErr w:type="spellEnd"/>
      <w:r>
        <w:rPr>
          <w:rFonts w:ascii="Times New Roman" w:hAnsi="Times New Roman" w:cs="Times New Roman"/>
          <w:color w:val="222222"/>
          <w:shd w:val="clear" w:color="auto" w:fill="FFFFFF"/>
        </w:rPr>
        <w:t xml:space="preserve">, Daniel. </w:t>
      </w:r>
      <w:r w:rsidRPr="00624DDD">
        <w:rPr>
          <w:rFonts w:ascii="Times New Roman" w:hAnsi="Times New Roman" w:cs="Times New Roman"/>
          <w:i/>
          <w:iCs/>
          <w:color w:val="222222"/>
          <w:shd w:val="clear" w:color="auto" w:fill="FFFFFF"/>
        </w:rPr>
        <w:t>In the Early Christian Hymns</w:t>
      </w:r>
      <w:r>
        <w:rPr>
          <w:rFonts w:ascii="Times New Roman" w:hAnsi="Times New Roman" w:cs="Times New Roman"/>
          <w:color w:val="222222"/>
          <w:shd w:val="clear" w:color="auto" w:fill="FFFFFF"/>
        </w:rPr>
        <w:t xml:space="preserve">. New York / </w:t>
      </w:r>
      <w:proofErr w:type="spellStart"/>
      <w:r>
        <w:rPr>
          <w:rFonts w:ascii="Times New Roman" w:hAnsi="Times New Roman" w:cs="Times New Roman"/>
          <w:color w:val="222222"/>
          <w:shd w:val="clear" w:color="auto" w:fill="FFFFFF"/>
        </w:rPr>
        <w:t>Mahwan</w:t>
      </w:r>
      <w:proofErr w:type="spellEnd"/>
      <w:r>
        <w:rPr>
          <w:rFonts w:ascii="Times New Roman" w:hAnsi="Times New Roman" w:cs="Times New Roman"/>
          <w:color w:val="222222"/>
          <w:shd w:val="clear" w:color="auto" w:fill="FFFFFF"/>
        </w:rPr>
        <w:t>, NJ: Paulist Press, 1998.</w:t>
      </w:r>
    </w:p>
    <w:p w14:paraId="4CBA57F8" w14:textId="77777777" w:rsidR="00E845EA" w:rsidRDefault="00E845EA" w:rsidP="00E845EA">
      <w:pPr>
        <w:spacing w:after="0" w:line="240" w:lineRule="auto"/>
        <w:rPr>
          <w:rFonts w:ascii="Times New Roman" w:hAnsi="Times New Roman" w:cs="Times New Roman"/>
          <w:i/>
          <w:iCs/>
          <w:color w:val="222222"/>
          <w:shd w:val="clear" w:color="auto" w:fill="FFFFFF"/>
        </w:rPr>
      </w:pPr>
      <w:r>
        <w:rPr>
          <w:rFonts w:ascii="Times New Roman" w:hAnsi="Times New Roman" w:cs="Times New Roman"/>
          <w:color w:val="222222"/>
          <w:shd w:val="clear" w:color="auto" w:fill="FFFFFF"/>
        </w:rPr>
        <w:t xml:space="preserve">McDowell, Sean. </w:t>
      </w:r>
      <w:r w:rsidRPr="00B55F61">
        <w:rPr>
          <w:rFonts w:ascii="Times New Roman" w:hAnsi="Times New Roman" w:cs="Times New Roman"/>
          <w:i/>
          <w:iCs/>
          <w:color w:val="222222"/>
          <w:shd w:val="clear" w:color="auto" w:fill="FFFFFF"/>
        </w:rPr>
        <w:t xml:space="preserve">The Fate of the Twelve Apostles: Examining the Martyrdom Accounts of the </w:t>
      </w:r>
    </w:p>
    <w:p w14:paraId="23CDA9B9" w14:textId="77777777" w:rsidR="00E845EA" w:rsidRDefault="00E845EA" w:rsidP="00E845EA">
      <w:pPr>
        <w:spacing w:after="0" w:line="240" w:lineRule="auto"/>
        <w:rPr>
          <w:rFonts w:ascii="Times New Roman" w:hAnsi="Times New Roman" w:cs="Times New Roman"/>
          <w:color w:val="222222"/>
          <w:shd w:val="clear" w:color="auto" w:fill="FFFFFF"/>
        </w:rPr>
      </w:pPr>
      <w:r>
        <w:rPr>
          <w:rFonts w:ascii="Times New Roman" w:hAnsi="Times New Roman" w:cs="Times New Roman"/>
          <w:i/>
          <w:iCs/>
          <w:color w:val="222222"/>
          <w:shd w:val="clear" w:color="auto" w:fill="FFFFFF"/>
        </w:rPr>
        <w:t xml:space="preserve">           </w:t>
      </w:r>
      <w:r w:rsidRPr="00B55F61">
        <w:rPr>
          <w:rFonts w:ascii="Times New Roman" w:hAnsi="Times New Roman" w:cs="Times New Roman"/>
          <w:i/>
          <w:iCs/>
          <w:color w:val="222222"/>
          <w:shd w:val="clear" w:color="auto" w:fill="FFFFFF"/>
        </w:rPr>
        <w:t>Closest Followers of Jesus.</w:t>
      </w:r>
      <w:r>
        <w:rPr>
          <w:rFonts w:ascii="Times New Roman" w:hAnsi="Times New Roman" w:cs="Times New Roman"/>
          <w:color w:val="222222"/>
          <w:shd w:val="clear" w:color="auto" w:fill="FFFFFF"/>
        </w:rPr>
        <w:t xml:space="preserve"> New York, NY: Routledge, Taylor &amp; Francis Group, 2015. </w:t>
      </w:r>
    </w:p>
    <w:p w14:paraId="23F4F5E0" w14:textId="77777777" w:rsidR="00E845EA" w:rsidRPr="00443732" w:rsidRDefault="00E845EA" w:rsidP="00E845EA">
      <w:pPr>
        <w:spacing w:after="0" w:line="240" w:lineRule="auto"/>
        <w:rPr>
          <w:rFonts w:ascii="Times New Roman" w:hAnsi="Times New Roman" w:cs="Times New Roman"/>
          <w:b/>
          <w:bCs/>
          <w:color w:val="222222"/>
          <w:shd w:val="clear" w:color="auto" w:fill="FFFFFF"/>
        </w:rPr>
      </w:pPr>
    </w:p>
    <w:p w14:paraId="078959C9" w14:textId="77777777" w:rsidR="00E845EA" w:rsidRDefault="00E845EA" w:rsidP="00E845EA">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Ruffin, C. Bernard. </w:t>
      </w:r>
      <w:r w:rsidRPr="00C61403">
        <w:rPr>
          <w:rFonts w:ascii="Times New Roman" w:hAnsi="Times New Roman" w:cs="Times New Roman"/>
          <w:i/>
          <w:iCs/>
          <w:color w:val="222222"/>
          <w:shd w:val="clear" w:color="auto" w:fill="FFFFFF"/>
        </w:rPr>
        <w:t>The Twelve: The Lives of the Apostles After Calvary</w:t>
      </w:r>
      <w:r>
        <w:rPr>
          <w:rFonts w:ascii="Times New Roman" w:hAnsi="Times New Roman" w:cs="Times New Roman"/>
          <w:color w:val="222222"/>
          <w:shd w:val="clear" w:color="auto" w:fill="FFFFFF"/>
        </w:rPr>
        <w:t xml:space="preserve">. Huntington, IN:            Our              </w:t>
      </w:r>
    </w:p>
    <w:p w14:paraId="3B462B78" w14:textId="77777777" w:rsidR="00E845EA" w:rsidRDefault="00E845EA" w:rsidP="00E845EA">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Sunday Visitor, 1998. </w:t>
      </w:r>
    </w:p>
    <w:p w14:paraId="0DFE5DF5" w14:textId="77777777" w:rsidR="00E845EA" w:rsidRDefault="00E845EA" w:rsidP="00E845EA">
      <w:pPr>
        <w:spacing w:after="0" w:line="240" w:lineRule="auto"/>
        <w:jc w:val="both"/>
        <w:rPr>
          <w:rFonts w:ascii="Times New Roman" w:hAnsi="Times New Roman" w:cs="Times New Roman"/>
          <w:color w:val="222222"/>
          <w:shd w:val="clear" w:color="auto" w:fill="FFFFFF"/>
        </w:rPr>
      </w:pPr>
    </w:p>
    <w:p w14:paraId="72673ECB" w14:textId="77777777" w:rsidR="00E845EA" w:rsidRPr="005D3D08" w:rsidRDefault="00E845EA" w:rsidP="00E845EA">
      <w:pPr>
        <w:spacing w:after="0" w:line="240" w:lineRule="auto"/>
        <w:jc w:val="both"/>
        <w:rPr>
          <w:rFonts w:ascii="Times New Roman" w:hAnsi="Times New Roman" w:cs="Times New Roman"/>
        </w:rPr>
      </w:pPr>
      <w:r w:rsidRPr="005D3D08">
        <w:rPr>
          <w:rFonts w:ascii="Times New Roman" w:hAnsi="Times New Roman" w:cs="Times New Roman"/>
        </w:rPr>
        <w:t xml:space="preserve">Sweiss, </w:t>
      </w:r>
      <w:proofErr w:type="spellStart"/>
      <w:r w:rsidRPr="005D3D08">
        <w:rPr>
          <w:rFonts w:ascii="Times New Roman" w:hAnsi="Times New Roman" w:cs="Times New Roman"/>
        </w:rPr>
        <w:t>Khalodoun</w:t>
      </w:r>
      <w:proofErr w:type="spellEnd"/>
      <w:r w:rsidRPr="005D3D08">
        <w:rPr>
          <w:rFonts w:ascii="Times New Roman" w:hAnsi="Times New Roman" w:cs="Times New Roman"/>
        </w:rPr>
        <w:t xml:space="preserve"> A. and Meister, Chad V. M., </w:t>
      </w:r>
      <w:r w:rsidRPr="005D3D08">
        <w:rPr>
          <w:rFonts w:ascii="Times New Roman" w:hAnsi="Times New Roman" w:cs="Times New Roman"/>
          <w:i/>
          <w:iCs/>
        </w:rPr>
        <w:t xml:space="preserve">Christian Apologetics: </w:t>
      </w:r>
      <w:r>
        <w:rPr>
          <w:rFonts w:ascii="Times New Roman" w:hAnsi="Times New Roman" w:cs="Times New Roman"/>
          <w:i/>
          <w:iCs/>
        </w:rPr>
        <w:t>A</w:t>
      </w:r>
      <w:r w:rsidRPr="005D3D08">
        <w:rPr>
          <w:rFonts w:ascii="Times New Roman" w:hAnsi="Times New Roman" w:cs="Times New Roman"/>
          <w:i/>
          <w:iCs/>
        </w:rPr>
        <w:t>n Anthology of Primary Sources</w:t>
      </w:r>
      <w:r w:rsidRPr="005D3D08">
        <w:rPr>
          <w:rFonts w:ascii="Times New Roman" w:hAnsi="Times New Roman" w:cs="Times New Roman"/>
        </w:rPr>
        <w:t>, Grand Rapids, MI: Zondervan, 2012</w:t>
      </w:r>
      <w:r>
        <w:rPr>
          <w:rFonts w:ascii="Times New Roman" w:hAnsi="Times New Roman" w:cs="Times New Roman"/>
        </w:rPr>
        <w:t>.</w:t>
      </w:r>
    </w:p>
    <w:p w14:paraId="7DE0D3D3" w14:textId="77777777" w:rsidR="00E845EA" w:rsidRDefault="00E845EA" w:rsidP="00E845EA">
      <w:pPr>
        <w:spacing w:after="0" w:line="240" w:lineRule="auto"/>
        <w:jc w:val="both"/>
      </w:pPr>
    </w:p>
    <w:p w14:paraId="352B3D04" w14:textId="77777777" w:rsidR="00E845EA" w:rsidRPr="00C94F05" w:rsidRDefault="00E845EA" w:rsidP="00E845EA">
      <w:pPr>
        <w:spacing w:after="0" w:line="240" w:lineRule="auto"/>
        <w:rPr>
          <w:rFonts w:ascii="Times New Roman" w:hAnsi="Times New Roman" w:cs="Times New Roman"/>
          <w:color w:val="222222"/>
          <w:shd w:val="clear" w:color="auto" w:fill="FFFFFF"/>
        </w:rPr>
      </w:pPr>
      <w:r>
        <w:rPr>
          <w:rFonts w:ascii="Times New Roman" w:hAnsi="Times New Roman" w:cs="Times New Roman"/>
        </w:rPr>
        <w:t xml:space="preserve">Spielvogel, </w:t>
      </w:r>
      <w:r w:rsidRPr="00C94F05">
        <w:rPr>
          <w:rFonts w:ascii="Times New Roman" w:hAnsi="Times New Roman" w:cs="Times New Roman"/>
        </w:rPr>
        <w:t xml:space="preserve">Jackson J., </w:t>
      </w:r>
      <w:r w:rsidRPr="005D3D08">
        <w:rPr>
          <w:rFonts w:ascii="Times New Roman" w:hAnsi="Times New Roman" w:cs="Times New Roman"/>
          <w:i/>
          <w:iCs/>
        </w:rPr>
        <w:t>Western Civilization: Volume 1 to 1715</w:t>
      </w:r>
      <w:r w:rsidRPr="00C94F05">
        <w:rPr>
          <w:rFonts w:ascii="Times New Roman" w:hAnsi="Times New Roman" w:cs="Times New Roman"/>
        </w:rPr>
        <w:t>, (Belmont, CA:</w:t>
      </w:r>
      <w:r>
        <w:rPr>
          <w:rFonts w:ascii="Times New Roman" w:hAnsi="Times New Roman" w:cs="Times New Roman"/>
        </w:rPr>
        <w:t xml:space="preserve"> </w:t>
      </w:r>
      <w:r w:rsidRPr="00C94F05">
        <w:rPr>
          <w:rFonts w:ascii="Times New Roman" w:hAnsi="Times New Roman" w:cs="Times New Roman"/>
        </w:rPr>
        <w:t>Wadsworth/Thompson Learning, 2000</w:t>
      </w:r>
    </w:p>
    <w:p w14:paraId="56D08391" w14:textId="77777777" w:rsidR="00E845EA" w:rsidRDefault="00E845EA" w:rsidP="00E845EA">
      <w:pPr>
        <w:spacing w:after="0" w:line="240" w:lineRule="auto"/>
        <w:jc w:val="both"/>
        <w:rPr>
          <w:rFonts w:ascii="Times New Roman" w:hAnsi="Times New Roman" w:cs="Times New Roman"/>
          <w:color w:val="222222"/>
          <w:shd w:val="clear" w:color="auto" w:fill="FFFFFF"/>
        </w:rPr>
      </w:pPr>
    </w:p>
    <w:p w14:paraId="18542599" w14:textId="77777777" w:rsidR="00E845EA" w:rsidRDefault="00E845EA" w:rsidP="00E845EA">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Workman, Herbert B. </w:t>
      </w:r>
      <w:r w:rsidRPr="00C61403">
        <w:rPr>
          <w:rFonts w:ascii="Times New Roman" w:hAnsi="Times New Roman" w:cs="Times New Roman"/>
          <w:i/>
          <w:iCs/>
          <w:color w:val="222222"/>
          <w:shd w:val="clear" w:color="auto" w:fill="FFFFFF"/>
        </w:rPr>
        <w:t>Persecution in the Early Church: A Chapter in the History of Renunciation</w:t>
      </w:r>
      <w:r>
        <w:rPr>
          <w:rFonts w:ascii="Times New Roman" w:hAnsi="Times New Roman" w:cs="Times New Roman"/>
          <w:color w:val="222222"/>
          <w:shd w:val="clear" w:color="auto" w:fill="FFFFFF"/>
        </w:rPr>
        <w:t xml:space="preserve">.  </w:t>
      </w:r>
    </w:p>
    <w:p w14:paraId="6F3322D7" w14:textId="77777777" w:rsidR="00E845EA" w:rsidRDefault="00E845EA" w:rsidP="00E845EA">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1960. Reprint, Berkshire, UK: Legare Street Press, 2022. </w:t>
      </w:r>
    </w:p>
    <w:p w14:paraId="17CC7E28" w14:textId="77777777" w:rsidR="00E845EA" w:rsidRPr="00C61403" w:rsidRDefault="00E845EA" w:rsidP="00E845EA">
      <w:pPr>
        <w:spacing w:after="0" w:line="240" w:lineRule="auto"/>
        <w:jc w:val="both"/>
        <w:rPr>
          <w:rFonts w:ascii="Times New Roman" w:hAnsi="Times New Roman" w:cs="Times New Roman"/>
          <w:color w:val="222222"/>
          <w:shd w:val="clear" w:color="auto" w:fill="FFFFFF"/>
        </w:rPr>
      </w:pPr>
    </w:p>
    <w:p w14:paraId="1B10752A" w14:textId="77777777" w:rsidR="00E845EA" w:rsidRPr="00C61403" w:rsidRDefault="00E845EA" w:rsidP="00E845EA">
      <w:pPr>
        <w:spacing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Pr="00D963BA">
        <w:rPr>
          <w:rFonts w:ascii="Times New Roman" w:hAnsi="Times New Roman" w:cs="Times New Roman"/>
        </w:rPr>
        <w:t>The Epistle to Diognetus, unknown author, 2nd century CE)</w:t>
      </w:r>
    </w:p>
    <w:p w14:paraId="3D89E1A6" w14:textId="77777777" w:rsidR="00687C8E" w:rsidRDefault="00687C8E"/>
    <w:sectPr w:rsidR="00687C8E" w:rsidSect="00367F79">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2B75" w14:textId="77777777" w:rsidR="00801216" w:rsidRDefault="00801216" w:rsidP="00E845EA">
      <w:pPr>
        <w:spacing w:after="0" w:line="240" w:lineRule="auto"/>
      </w:pPr>
      <w:r>
        <w:separator/>
      </w:r>
    </w:p>
  </w:endnote>
  <w:endnote w:type="continuationSeparator" w:id="0">
    <w:p w14:paraId="58F63028" w14:textId="77777777" w:rsidR="00801216" w:rsidRDefault="00801216" w:rsidP="00E8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0645" w14:textId="77777777" w:rsidR="00801216" w:rsidRDefault="00801216" w:rsidP="00E845EA">
      <w:pPr>
        <w:spacing w:after="0" w:line="240" w:lineRule="auto"/>
      </w:pPr>
      <w:r>
        <w:separator/>
      </w:r>
    </w:p>
  </w:footnote>
  <w:footnote w:type="continuationSeparator" w:id="0">
    <w:p w14:paraId="27A1E549" w14:textId="77777777" w:rsidR="00801216" w:rsidRDefault="00801216" w:rsidP="00E845EA">
      <w:pPr>
        <w:spacing w:after="0" w:line="240" w:lineRule="auto"/>
      </w:pPr>
      <w:r>
        <w:continuationSeparator/>
      </w:r>
    </w:p>
  </w:footnote>
  <w:footnote w:id="1">
    <w:p w14:paraId="616B7B50" w14:textId="77777777" w:rsidR="00E845EA" w:rsidRDefault="00E845EA" w:rsidP="00E845EA">
      <w:pPr>
        <w:pStyle w:val="FootnoteText"/>
      </w:pPr>
      <w:r>
        <w:rPr>
          <w:rStyle w:val="FootnoteReference"/>
        </w:rPr>
        <w:footnoteRef/>
      </w:r>
      <w:r>
        <w:t xml:space="preserve"> </w:t>
      </w:r>
      <w:r w:rsidRPr="00D96C79">
        <w:rPr>
          <w:rFonts w:ascii="Times New Roman" w:hAnsi="Times New Roman" w:cs="Times New Roman"/>
        </w:rPr>
        <w:t xml:space="preserve">Jackson J. Spielvogel, </w:t>
      </w:r>
      <w:r w:rsidRPr="00D96C79">
        <w:rPr>
          <w:rFonts w:ascii="Times New Roman" w:hAnsi="Times New Roman" w:cs="Times New Roman"/>
          <w:i/>
          <w:iCs/>
        </w:rPr>
        <w:t>Western Civilization: Volume 1 to 1715</w:t>
      </w:r>
      <w:r w:rsidRPr="00D96C79">
        <w:rPr>
          <w:rFonts w:ascii="Times New Roman" w:hAnsi="Times New Roman" w:cs="Times New Roman"/>
        </w:rPr>
        <w:t>, (Belmont, CA: Wadsworth/Thompson Learning), 171.</w:t>
      </w:r>
    </w:p>
  </w:footnote>
  <w:footnote w:id="2">
    <w:p w14:paraId="73668899" w14:textId="77777777" w:rsidR="00E845EA" w:rsidRPr="00D96C79" w:rsidRDefault="00E845EA" w:rsidP="00E845EA">
      <w:pPr>
        <w:pStyle w:val="FootnoteText"/>
        <w:rPr>
          <w:rFonts w:ascii="Times New Roman" w:hAnsi="Times New Roman" w:cs="Times New Roman"/>
        </w:rPr>
      </w:pPr>
      <w:r>
        <w:rPr>
          <w:rStyle w:val="FootnoteReference"/>
        </w:rPr>
        <w:footnoteRef/>
      </w:r>
      <w:r>
        <w:t xml:space="preserve"> </w:t>
      </w:r>
      <w:r w:rsidRPr="00D96C79">
        <w:rPr>
          <w:rFonts w:ascii="Times New Roman" w:hAnsi="Times New Roman" w:cs="Times New Roman"/>
        </w:rPr>
        <w:t>Jackson J. Spielvogel, Western Civilization: Volume 1 to 1715, 171.</w:t>
      </w:r>
    </w:p>
  </w:footnote>
  <w:footnote w:id="3">
    <w:p w14:paraId="3F933BEF" w14:textId="77777777" w:rsidR="00E845EA" w:rsidRDefault="00E845EA" w:rsidP="00E845EA">
      <w:pPr>
        <w:pStyle w:val="FootnoteText"/>
      </w:pPr>
      <w:r>
        <w:rPr>
          <w:rStyle w:val="FootnoteReference"/>
        </w:rPr>
        <w:footnoteRef/>
      </w:r>
      <w:r>
        <w:t xml:space="preserve"> </w:t>
      </w:r>
      <w:r w:rsidRPr="00D96C79">
        <w:rPr>
          <w:rFonts w:ascii="Times New Roman" w:hAnsi="Times New Roman" w:cs="Times New Roman"/>
        </w:rPr>
        <w:t>Dale T. Irvin and Scott W. Sunquist, History of the World Christian Movement: Volume I: Earliest Christianity to 1453, (Maryknoll, NY: Orbis Books, 2013), 33.</w:t>
      </w:r>
    </w:p>
  </w:footnote>
  <w:footnote w:id="4">
    <w:p w14:paraId="0E6F1E50" w14:textId="77777777" w:rsidR="00E845EA" w:rsidRPr="00D96C79" w:rsidRDefault="00E845EA" w:rsidP="00E845EA">
      <w:pPr>
        <w:spacing w:after="0" w:line="240" w:lineRule="auto"/>
        <w:jc w:val="both"/>
        <w:rPr>
          <w:rFonts w:ascii="Times New Roman" w:hAnsi="Times New Roman" w:cs="Times New Roman"/>
          <w:i/>
          <w:iCs/>
          <w:color w:val="222222"/>
          <w:sz w:val="20"/>
          <w:szCs w:val="20"/>
          <w:shd w:val="clear" w:color="auto" w:fill="FFFFFF"/>
        </w:rPr>
      </w:pPr>
      <w:r>
        <w:rPr>
          <w:rStyle w:val="FootnoteReference"/>
        </w:rPr>
        <w:footnoteRef/>
      </w:r>
      <w:r>
        <w:t xml:space="preserve"> </w:t>
      </w:r>
      <w:r w:rsidRPr="00D96C79">
        <w:rPr>
          <w:rFonts w:ascii="Times New Roman" w:hAnsi="Times New Roman" w:cs="Times New Roman"/>
          <w:sz w:val="20"/>
          <w:szCs w:val="20"/>
        </w:rPr>
        <w:t xml:space="preserve">Alan </w:t>
      </w:r>
      <w:r w:rsidRPr="00D96C79">
        <w:rPr>
          <w:rFonts w:ascii="Times New Roman" w:hAnsi="Times New Roman" w:cs="Times New Roman"/>
          <w:color w:val="222222"/>
          <w:sz w:val="20"/>
          <w:szCs w:val="20"/>
          <w:shd w:val="clear" w:color="auto" w:fill="FFFFFF"/>
        </w:rPr>
        <w:t xml:space="preserve">Kreider, </w:t>
      </w:r>
      <w:r w:rsidRPr="00D96C79">
        <w:rPr>
          <w:rFonts w:ascii="Times New Roman" w:hAnsi="Times New Roman" w:cs="Times New Roman"/>
          <w:i/>
          <w:iCs/>
          <w:color w:val="222222"/>
          <w:sz w:val="20"/>
          <w:szCs w:val="20"/>
          <w:shd w:val="clear" w:color="auto" w:fill="FFFFFF"/>
        </w:rPr>
        <w:t xml:space="preserve">The Patient Ferment of the Early Church: The Improbable Rise of Christianity in                </w:t>
      </w:r>
    </w:p>
    <w:p w14:paraId="57EA9869" w14:textId="77777777" w:rsidR="00E845EA" w:rsidRPr="00D96C79" w:rsidRDefault="00E845EA" w:rsidP="00E845EA">
      <w:pPr>
        <w:spacing w:after="0" w:line="240" w:lineRule="auto"/>
        <w:jc w:val="both"/>
        <w:rPr>
          <w:rFonts w:ascii="Times New Roman" w:hAnsi="Times New Roman" w:cs="Times New Roman"/>
          <w:color w:val="222222"/>
          <w:sz w:val="20"/>
          <w:szCs w:val="20"/>
          <w:shd w:val="clear" w:color="auto" w:fill="FFFFFF"/>
        </w:rPr>
      </w:pPr>
      <w:r w:rsidRPr="00D96C79">
        <w:rPr>
          <w:rFonts w:ascii="Times New Roman" w:hAnsi="Times New Roman" w:cs="Times New Roman"/>
          <w:i/>
          <w:iCs/>
          <w:color w:val="222222"/>
          <w:sz w:val="20"/>
          <w:szCs w:val="20"/>
          <w:shd w:val="clear" w:color="auto" w:fill="FFFFFF"/>
        </w:rPr>
        <w:t xml:space="preserve">         the Roman Empire</w:t>
      </w:r>
      <w:r w:rsidRPr="00D96C79">
        <w:rPr>
          <w:rFonts w:ascii="Times New Roman" w:hAnsi="Times New Roman" w:cs="Times New Roman"/>
          <w:color w:val="222222"/>
          <w:sz w:val="20"/>
          <w:szCs w:val="20"/>
          <w:shd w:val="clear" w:color="auto" w:fill="FFFFFF"/>
        </w:rPr>
        <w:t xml:space="preserve">, (Grand Rapids, MI: Baker Academic, 2016), 7. </w:t>
      </w:r>
    </w:p>
    <w:p w14:paraId="5DE5DA92" w14:textId="77777777" w:rsidR="00E845EA" w:rsidRDefault="00E845EA" w:rsidP="00E845EA">
      <w:pPr>
        <w:pStyle w:val="FootnoteText"/>
      </w:pPr>
    </w:p>
  </w:footnote>
  <w:footnote w:id="5">
    <w:p w14:paraId="55FEF87E" w14:textId="77777777" w:rsidR="00E845EA" w:rsidRDefault="00E845EA" w:rsidP="00E845EA">
      <w:pPr>
        <w:pStyle w:val="FootnoteText"/>
      </w:pPr>
      <w:r>
        <w:rPr>
          <w:rStyle w:val="FootnoteReference"/>
        </w:rPr>
        <w:footnoteRef/>
      </w:r>
      <w:r>
        <w:t xml:space="preserve"> </w:t>
      </w:r>
      <w:r w:rsidRPr="00D96C79">
        <w:rPr>
          <w:rFonts w:ascii="Times New Roman" w:hAnsi="Times New Roman" w:cs="Times New Roman"/>
        </w:rPr>
        <w:t>Jackson J. Spielvogel, Western Civilization: Volume 1 to 1715, 174.</w:t>
      </w:r>
    </w:p>
  </w:footnote>
  <w:footnote w:id="6">
    <w:p w14:paraId="318FD15E" w14:textId="77777777" w:rsidR="00E845EA" w:rsidRDefault="00E845EA" w:rsidP="00E845EA">
      <w:pPr>
        <w:spacing w:after="0" w:line="240" w:lineRule="auto"/>
        <w:jc w:val="both"/>
        <w:rPr>
          <w:rFonts w:ascii="Times New Roman" w:hAnsi="Times New Roman" w:cs="Times New Roman"/>
          <w:color w:val="222222"/>
          <w:shd w:val="clear" w:color="auto" w:fill="FFFFFF"/>
        </w:rPr>
      </w:pPr>
      <w:r>
        <w:rPr>
          <w:rStyle w:val="FootnoteReference"/>
        </w:rPr>
        <w:footnoteRef/>
      </w:r>
      <w:r>
        <w:t xml:space="preserve"> </w:t>
      </w:r>
      <w:r w:rsidRPr="00D96C79">
        <w:rPr>
          <w:rFonts w:ascii="Times New Roman" w:hAnsi="Times New Roman" w:cs="Times New Roman"/>
          <w:sz w:val="20"/>
          <w:szCs w:val="20"/>
        </w:rPr>
        <w:t xml:space="preserve">Bernard, </w:t>
      </w:r>
      <w:r w:rsidRPr="00D96C79">
        <w:rPr>
          <w:rFonts w:ascii="Times New Roman" w:hAnsi="Times New Roman" w:cs="Times New Roman"/>
          <w:color w:val="222222"/>
          <w:sz w:val="20"/>
          <w:szCs w:val="20"/>
          <w:shd w:val="clear" w:color="auto" w:fill="FFFFFF"/>
        </w:rPr>
        <w:t xml:space="preserve">Ruffin, C. Bernard. </w:t>
      </w:r>
      <w:r w:rsidRPr="00D96C79">
        <w:rPr>
          <w:rFonts w:ascii="Times New Roman" w:hAnsi="Times New Roman" w:cs="Times New Roman"/>
          <w:i/>
          <w:iCs/>
          <w:color w:val="222222"/>
          <w:sz w:val="20"/>
          <w:szCs w:val="20"/>
          <w:shd w:val="clear" w:color="auto" w:fill="FFFFFF"/>
        </w:rPr>
        <w:t>The Twelve: The Lives of the Apostles After Calvary</w:t>
      </w:r>
      <w:r>
        <w:rPr>
          <w:rFonts w:ascii="Times New Roman" w:hAnsi="Times New Roman" w:cs="Times New Roman"/>
          <w:color w:val="222222"/>
          <w:sz w:val="20"/>
          <w:szCs w:val="20"/>
          <w:shd w:val="clear" w:color="auto" w:fill="FFFFFF"/>
        </w:rPr>
        <w:t>,</w:t>
      </w:r>
      <w:r w:rsidRPr="00D96C79">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rPr>
        <w:t>(</w:t>
      </w:r>
      <w:r w:rsidRPr="00D96C79">
        <w:rPr>
          <w:rFonts w:ascii="Times New Roman" w:hAnsi="Times New Roman" w:cs="Times New Roman"/>
          <w:color w:val="222222"/>
          <w:sz w:val="20"/>
          <w:szCs w:val="20"/>
          <w:shd w:val="clear" w:color="auto" w:fill="FFFFFF"/>
        </w:rPr>
        <w:t>Huntington, IN:</w:t>
      </w:r>
      <w:r>
        <w:rPr>
          <w:rFonts w:ascii="Times New Roman" w:hAnsi="Times New Roman" w:cs="Times New Roman"/>
          <w:color w:val="222222"/>
          <w:sz w:val="20"/>
          <w:szCs w:val="20"/>
          <w:shd w:val="clear" w:color="auto" w:fill="FFFFFF"/>
        </w:rPr>
        <w:t xml:space="preserve"> </w:t>
      </w:r>
      <w:r w:rsidRPr="00D96C79">
        <w:rPr>
          <w:rFonts w:ascii="Times New Roman" w:hAnsi="Times New Roman" w:cs="Times New Roman"/>
          <w:color w:val="222222"/>
          <w:sz w:val="20"/>
          <w:szCs w:val="20"/>
          <w:shd w:val="clear" w:color="auto" w:fill="FFFFFF"/>
        </w:rPr>
        <w:t>Our Sunday Visitor, 1998</w:t>
      </w:r>
      <w:r>
        <w:rPr>
          <w:rFonts w:ascii="Times New Roman" w:hAnsi="Times New Roman" w:cs="Times New Roman"/>
          <w:color w:val="222222"/>
          <w:sz w:val="20"/>
          <w:szCs w:val="20"/>
          <w:shd w:val="clear" w:color="auto" w:fill="FFFFFF"/>
        </w:rPr>
        <w:t>)</w:t>
      </w:r>
      <w:r w:rsidRPr="00D96C79">
        <w:rPr>
          <w:rFonts w:ascii="Times New Roman" w:hAnsi="Times New Roman" w:cs="Times New Roman"/>
          <w:color w:val="222222"/>
          <w:sz w:val="20"/>
          <w:szCs w:val="20"/>
          <w:shd w:val="clear" w:color="auto" w:fill="FFFFFF"/>
        </w:rPr>
        <w:t>, 15.</w:t>
      </w:r>
    </w:p>
    <w:p w14:paraId="755FC395" w14:textId="77777777" w:rsidR="00E845EA" w:rsidRDefault="00E845EA" w:rsidP="00E845EA">
      <w:pPr>
        <w:pStyle w:val="FootnoteText"/>
      </w:pPr>
    </w:p>
  </w:footnote>
  <w:footnote w:id="7">
    <w:p w14:paraId="75DF336C" w14:textId="77777777" w:rsidR="00E845EA" w:rsidRDefault="00E845EA" w:rsidP="00E845EA">
      <w:pPr>
        <w:pStyle w:val="FootnoteText"/>
      </w:pPr>
      <w:r>
        <w:rPr>
          <w:rStyle w:val="FootnoteReference"/>
        </w:rPr>
        <w:footnoteRef/>
      </w:r>
      <w:r>
        <w:t xml:space="preserve"> </w:t>
      </w:r>
      <w:r w:rsidRPr="00D96C79">
        <w:rPr>
          <w:rFonts w:ascii="Times New Roman" w:hAnsi="Times New Roman" w:cs="Times New Roman"/>
        </w:rPr>
        <w:t xml:space="preserve">Bernard </w:t>
      </w:r>
      <w:r w:rsidRPr="00D96C79">
        <w:rPr>
          <w:rFonts w:ascii="Times New Roman" w:hAnsi="Times New Roman" w:cs="Times New Roman"/>
          <w:color w:val="222222"/>
          <w:shd w:val="clear" w:color="auto" w:fill="FFFFFF"/>
        </w:rPr>
        <w:t xml:space="preserve">Ruffin, </w:t>
      </w:r>
      <w:r w:rsidRPr="00D96C79">
        <w:rPr>
          <w:rFonts w:ascii="Times New Roman" w:hAnsi="Times New Roman" w:cs="Times New Roman"/>
          <w:i/>
          <w:iCs/>
          <w:color w:val="222222"/>
          <w:shd w:val="clear" w:color="auto" w:fill="FFFFFF"/>
        </w:rPr>
        <w:t>The</w:t>
      </w:r>
      <w:r w:rsidRPr="00C61403">
        <w:rPr>
          <w:rFonts w:ascii="Times New Roman" w:hAnsi="Times New Roman" w:cs="Times New Roman"/>
          <w:i/>
          <w:iCs/>
          <w:color w:val="222222"/>
          <w:shd w:val="clear" w:color="auto" w:fill="FFFFFF"/>
        </w:rPr>
        <w:t xml:space="preserve"> Twelve: The Lives of the Apostles After Calvary</w:t>
      </w:r>
      <w:r>
        <w:rPr>
          <w:rFonts w:ascii="Times New Roman" w:hAnsi="Times New Roman" w:cs="Times New Roman"/>
          <w:color w:val="222222"/>
          <w:shd w:val="clear" w:color="auto" w:fill="FFFFFF"/>
        </w:rPr>
        <w:t>, 16.</w:t>
      </w:r>
    </w:p>
  </w:footnote>
  <w:footnote w:id="8">
    <w:p w14:paraId="0EC49FA9" w14:textId="77777777" w:rsidR="00E845EA" w:rsidRDefault="00E845EA" w:rsidP="00E845EA">
      <w:pPr>
        <w:pStyle w:val="FootnoteText"/>
      </w:pPr>
      <w:r>
        <w:rPr>
          <w:rStyle w:val="FootnoteReference"/>
        </w:rPr>
        <w:footnoteRef/>
      </w:r>
      <w:r>
        <w:t xml:space="preserve"> </w:t>
      </w:r>
      <w:r w:rsidRPr="00D96C79">
        <w:rPr>
          <w:rFonts w:ascii="Times New Roman" w:hAnsi="Times New Roman" w:cs="Times New Roman"/>
        </w:rPr>
        <w:t xml:space="preserve">Bernard </w:t>
      </w:r>
      <w:r w:rsidRPr="00D96C79">
        <w:rPr>
          <w:rFonts w:ascii="Times New Roman" w:hAnsi="Times New Roman" w:cs="Times New Roman"/>
          <w:color w:val="222222"/>
          <w:shd w:val="clear" w:color="auto" w:fill="FFFFFF"/>
        </w:rPr>
        <w:t>Ruffin,</w:t>
      </w:r>
      <w:r>
        <w:rPr>
          <w:rFonts w:ascii="Times New Roman" w:hAnsi="Times New Roman" w:cs="Times New Roman"/>
          <w:color w:val="222222"/>
          <w:shd w:val="clear" w:color="auto" w:fill="FFFFFF"/>
        </w:rPr>
        <w:t xml:space="preserve"> </w:t>
      </w:r>
      <w:r w:rsidRPr="00C61403">
        <w:rPr>
          <w:rFonts w:ascii="Times New Roman" w:hAnsi="Times New Roman" w:cs="Times New Roman"/>
          <w:i/>
          <w:iCs/>
          <w:color w:val="222222"/>
          <w:shd w:val="clear" w:color="auto" w:fill="FFFFFF"/>
        </w:rPr>
        <w:t>The Twelve: The Lives of the Apostles After Calvary</w:t>
      </w:r>
      <w:r>
        <w:rPr>
          <w:rFonts w:ascii="Times New Roman" w:hAnsi="Times New Roman" w:cs="Times New Roman"/>
          <w:color w:val="222222"/>
          <w:shd w:val="clear" w:color="auto" w:fill="FFFFFF"/>
        </w:rPr>
        <w:t>, 58</w:t>
      </w:r>
    </w:p>
  </w:footnote>
  <w:footnote w:id="9">
    <w:p w14:paraId="282DDFC0" w14:textId="77777777" w:rsidR="00E845EA" w:rsidRDefault="00E845EA" w:rsidP="00E845EA">
      <w:pPr>
        <w:pStyle w:val="FootnoteText"/>
      </w:pPr>
      <w:r w:rsidRPr="00D96C79">
        <w:rPr>
          <w:rStyle w:val="FootnoteReference"/>
          <w:rFonts w:ascii="Times New Roman" w:hAnsi="Times New Roman" w:cs="Times New Roman"/>
        </w:rPr>
        <w:footnoteRef/>
      </w:r>
      <w:r w:rsidRPr="00D96C79">
        <w:rPr>
          <w:rFonts w:ascii="Times New Roman" w:hAnsi="Times New Roman" w:cs="Times New Roman"/>
        </w:rPr>
        <w:t xml:space="preserve"> Bernard </w:t>
      </w:r>
      <w:r w:rsidRPr="00D96C79">
        <w:rPr>
          <w:rFonts w:ascii="Times New Roman" w:hAnsi="Times New Roman" w:cs="Times New Roman"/>
          <w:color w:val="222222"/>
          <w:shd w:val="clear" w:color="auto" w:fill="FFFFFF"/>
        </w:rPr>
        <w:t>Ruffin</w:t>
      </w:r>
      <w:r>
        <w:rPr>
          <w:rFonts w:ascii="Times New Roman" w:hAnsi="Times New Roman" w:cs="Times New Roman"/>
          <w:color w:val="222222"/>
          <w:shd w:val="clear" w:color="auto" w:fill="FFFFFF"/>
        </w:rPr>
        <w:t xml:space="preserve">, </w:t>
      </w:r>
      <w:r w:rsidRPr="00C61403">
        <w:rPr>
          <w:rFonts w:ascii="Times New Roman" w:hAnsi="Times New Roman" w:cs="Times New Roman"/>
          <w:i/>
          <w:iCs/>
          <w:color w:val="222222"/>
          <w:shd w:val="clear" w:color="auto" w:fill="FFFFFF"/>
        </w:rPr>
        <w:t>The Twelve: The Lives of the Apostles After Calvary</w:t>
      </w:r>
      <w:r>
        <w:rPr>
          <w:rFonts w:ascii="Times New Roman" w:hAnsi="Times New Roman" w:cs="Times New Roman"/>
          <w:color w:val="222222"/>
          <w:shd w:val="clear" w:color="auto" w:fill="FFFFFF"/>
        </w:rPr>
        <w:t>, 69.</w:t>
      </w:r>
    </w:p>
  </w:footnote>
  <w:footnote w:id="10">
    <w:p w14:paraId="02ED9BED" w14:textId="77777777" w:rsidR="00E845EA" w:rsidRDefault="00E845EA" w:rsidP="00E845EA">
      <w:pPr>
        <w:pStyle w:val="FootnoteText"/>
      </w:pPr>
      <w:r>
        <w:rPr>
          <w:rStyle w:val="FootnoteReference"/>
        </w:rPr>
        <w:footnoteRef/>
      </w:r>
      <w:r>
        <w:t xml:space="preserve"> </w:t>
      </w:r>
      <w:r w:rsidRPr="00D96C79">
        <w:rPr>
          <w:rFonts w:ascii="Times New Roman" w:hAnsi="Times New Roman" w:cs="Times New Roman"/>
        </w:rPr>
        <w:t xml:space="preserve">Bernard </w:t>
      </w:r>
      <w:r w:rsidRPr="00D96C79">
        <w:rPr>
          <w:rFonts w:ascii="Times New Roman" w:hAnsi="Times New Roman" w:cs="Times New Roman"/>
          <w:color w:val="222222"/>
          <w:shd w:val="clear" w:color="auto" w:fill="FFFFFF"/>
        </w:rPr>
        <w:t xml:space="preserve">Ruffin, </w:t>
      </w:r>
      <w:r w:rsidRPr="00D96C79">
        <w:rPr>
          <w:rFonts w:ascii="Times New Roman" w:hAnsi="Times New Roman" w:cs="Times New Roman"/>
          <w:i/>
          <w:iCs/>
          <w:color w:val="222222"/>
          <w:shd w:val="clear" w:color="auto" w:fill="FFFFFF"/>
        </w:rPr>
        <w:t>The Twelve: The Lives of the Apostles After Calvary</w:t>
      </w:r>
      <w:r w:rsidRPr="00D96C79">
        <w:rPr>
          <w:rFonts w:ascii="Times New Roman" w:hAnsi="Times New Roman" w:cs="Times New Roman"/>
          <w:color w:val="222222"/>
          <w:shd w:val="clear" w:color="auto" w:fill="FFFFFF"/>
        </w:rPr>
        <w:t>, 85.</w:t>
      </w:r>
    </w:p>
  </w:footnote>
  <w:footnote w:id="11">
    <w:p w14:paraId="70837809" w14:textId="77777777" w:rsidR="00E845EA" w:rsidRDefault="00E845EA" w:rsidP="00E845EA">
      <w:pPr>
        <w:pStyle w:val="FootnoteText"/>
      </w:pPr>
      <w:r>
        <w:rPr>
          <w:rStyle w:val="FootnoteReference"/>
        </w:rPr>
        <w:footnoteRef/>
      </w:r>
      <w:r>
        <w:t xml:space="preserve"> </w:t>
      </w:r>
      <w:r w:rsidRPr="00D96C79">
        <w:rPr>
          <w:rFonts w:ascii="Times New Roman" w:hAnsi="Times New Roman" w:cs="Times New Roman"/>
        </w:rPr>
        <w:t xml:space="preserve">Bernard </w:t>
      </w:r>
      <w:r w:rsidRPr="00D96C79">
        <w:rPr>
          <w:rFonts w:ascii="Times New Roman" w:hAnsi="Times New Roman" w:cs="Times New Roman"/>
          <w:color w:val="222222"/>
          <w:shd w:val="clear" w:color="auto" w:fill="FFFFFF"/>
        </w:rPr>
        <w:t xml:space="preserve">Ruffin, </w:t>
      </w:r>
      <w:r w:rsidRPr="00D96C79">
        <w:rPr>
          <w:rFonts w:ascii="Times New Roman" w:hAnsi="Times New Roman" w:cs="Times New Roman"/>
          <w:i/>
          <w:iCs/>
          <w:color w:val="222222"/>
          <w:shd w:val="clear" w:color="auto" w:fill="FFFFFF"/>
        </w:rPr>
        <w:t>The Twelve: The Lives of the Apostles Af</w:t>
      </w:r>
      <w:r>
        <w:rPr>
          <w:rFonts w:ascii="Times New Roman" w:hAnsi="Times New Roman" w:cs="Times New Roman"/>
          <w:i/>
          <w:iCs/>
          <w:color w:val="222222"/>
          <w:shd w:val="clear" w:color="auto" w:fill="FFFFFF"/>
        </w:rPr>
        <w:t>ter Calvary</w:t>
      </w:r>
      <w:r w:rsidRPr="00D96C79">
        <w:rPr>
          <w:rFonts w:ascii="Times New Roman" w:hAnsi="Times New Roman" w:cs="Times New Roman"/>
          <w:color w:val="222222"/>
          <w:shd w:val="clear" w:color="auto" w:fill="FFFFFF"/>
        </w:rPr>
        <w:t>, 110.</w:t>
      </w:r>
    </w:p>
  </w:footnote>
  <w:footnote w:id="12">
    <w:p w14:paraId="7EA0E02A" w14:textId="77777777" w:rsidR="00E845EA" w:rsidRPr="00224945" w:rsidRDefault="00E845EA" w:rsidP="00E845EA">
      <w:pPr>
        <w:spacing w:after="0" w:line="240" w:lineRule="auto"/>
        <w:rPr>
          <w:rFonts w:ascii="Times New Roman" w:hAnsi="Times New Roman" w:cs="Times New Roman"/>
          <w:color w:val="222222"/>
          <w:sz w:val="20"/>
          <w:szCs w:val="20"/>
          <w:shd w:val="clear" w:color="auto" w:fill="FFFFFF"/>
        </w:rPr>
      </w:pPr>
      <w:r>
        <w:rPr>
          <w:rStyle w:val="FootnoteReference"/>
        </w:rPr>
        <w:footnoteRef/>
      </w:r>
      <w:r>
        <w:t xml:space="preserve"> </w:t>
      </w:r>
      <w:r w:rsidRPr="00224945">
        <w:rPr>
          <w:rFonts w:ascii="Times New Roman" w:hAnsi="Times New Roman" w:cs="Times New Roman"/>
          <w:sz w:val="20"/>
          <w:szCs w:val="20"/>
        </w:rPr>
        <w:t xml:space="preserve">W.H.C. </w:t>
      </w:r>
      <w:r w:rsidRPr="00224945">
        <w:rPr>
          <w:rFonts w:ascii="Times New Roman" w:hAnsi="Times New Roman" w:cs="Times New Roman"/>
          <w:color w:val="222222"/>
          <w:sz w:val="20"/>
          <w:szCs w:val="20"/>
          <w:shd w:val="clear" w:color="auto" w:fill="FFFFFF"/>
        </w:rPr>
        <w:t xml:space="preserve">Frend, W.H.C. </w:t>
      </w:r>
      <w:r w:rsidRPr="00224945">
        <w:rPr>
          <w:rFonts w:ascii="Times New Roman" w:hAnsi="Times New Roman" w:cs="Times New Roman"/>
          <w:i/>
          <w:iCs/>
          <w:color w:val="222222"/>
          <w:sz w:val="20"/>
          <w:szCs w:val="20"/>
          <w:shd w:val="clear" w:color="auto" w:fill="FFFFFF"/>
        </w:rPr>
        <w:t>Martyrdom and Persecution in the Early Church</w:t>
      </w:r>
      <w:r w:rsidRPr="00224945">
        <w:rPr>
          <w:rFonts w:ascii="Times New Roman" w:hAnsi="Times New Roman" w:cs="Times New Roman"/>
          <w:color w:val="222222"/>
          <w:sz w:val="20"/>
          <w:szCs w:val="20"/>
          <w:shd w:val="clear" w:color="auto" w:fill="FFFFFF"/>
        </w:rPr>
        <w:t>, (Cambridge, UK: James Clarke &amp; Co., 2008), 210.</w:t>
      </w:r>
    </w:p>
    <w:p w14:paraId="7CC4956E" w14:textId="77777777" w:rsidR="00E845EA" w:rsidRDefault="00E845EA" w:rsidP="00E845EA">
      <w:pPr>
        <w:pStyle w:val="FootnoteText"/>
      </w:pPr>
    </w:p>
  </w:footnote>
  <w:footnote w:id="13">
    <w:p w14:paraId="1CA585A3" w14:textId="77777777" w:rsidR="00E845EA" w:rsidRPr="00BA245C" w:rsidRDefault="00E845EA" w:rsidP="00E845EA">
      <w:pPr>
        <w:spacing w:after="0" w:line="480" w:lineRule="auto"/>
        <w:rPr>
          <w:rFonts w:ascii="Times New Roman" w:hAnsi="Times New Roman" w:cs="Times New Roman"/>
          <w:color w:val="222222"/>
          <w:shd w:val="clear" w:color="auto" w:fill="FFFFFF"/>
        </w:rPr>
      </w:pPr>
      <w:r>
        <w:rPr>
          <w:rStyle w:val="FootnoteReference"/>
        </w:rPr>
        <w:footnoteRef/>
      </w:r>
      <w:r>
        <w:t xml:space="preserve"> </w:t>
      </w:r>
      <w:r w:rsidRPr="00224945">
        <w:rPr>
          <w:rFonts w:ascii="Times New Roman" w:hAnsi="Times New Roman" w:cs="Times New Roman"/>
          <w:sz w:val="20"/>
          <w:szCs w:val="20"/>
        </w:rPr>
        <w:t>Unknown author, The Epistle to Diognetus, unknown author, 2nd century CE</w:t>
      </w:r>
    </w:p>
  </w:footnote>
  <w:footnote w:id="14">
    <w:p w14:paraId="15048E9E" w14:textId="77777777" w:rsidR="00E845EA" w:rsidRPr="00224945" w:rsidRDefault="00E845EA" w:rsidP="00E845EA">
      <w:pPr>
        <w:spacing w:after="0" w:line="240" w:lineRule="auto"/>
        <w:rPr>
          <w:rFonts w:ascii="Times New Roman" w:hAnsi="Times New Roman" w:cs="Times New Roman"/>
          <w:color w:val="222222"/>
          <w:sz w:val="20"/>
          <w:szCs w:val="20"/>
          <w:shd w:val="clear" w:color="auto" w:fill="FFFFFF"/>
        </w:rPr>
      </w:pPr>
      <w:r>
        <w:rPr>
          <w:rStyle w:val="FootnoteReference"/>
        </w:rPr>
        <w:footnoteRef/>
      </w:r>
      <w:r>
        <w:t xml:space="preserve"> </w:t>
      </w:r>
      <w:r w:rsidRPr="00224945">
        <w:rPr>
          <w:rFonts w:ascii="Times New Roman" w:hAnsi="Times New Roman" w:cs="Times New Roman"/>
          <w:sz w:val="20"/>
          <w:szCs w:val="20"/>
        </w:rPr>
        <w:t xml:space="preserve">W.H.C. </w:t>
      </w:r>
      <w:r w:rsidRPr="00224945">
        <w:rPr>
          <w:rFonts w:ascii="Times New Roman" w:hAnsi="Times New Roman" w:cs="Times New Roman"/>
          <w:color w:val="222222"/>
          <w:sz w:val="20"/>
          <w:szCs w:val="20"/>
          <w:shd w:val="clear" w:color="auto" w:fill="FFFFFF"/>
        </w:rPr>
        <w:t xml:space="preserve">Frend, </w:t>
      </w:r>
      <w:r w:rsidRPr="00224945">
        <w:rPr>
          <w:rFonts w:ascii="Times New Roman" w:hAnsi="Times New Roman" w:cs="Times New Roman"/>
          <w:i/>
          <w:iCs/>
          <w:color w:val="222222"/>
          <w:sz w:val="20"/>
          <w:szCs w:val="20"/>
          <w:shd w:val="clear" w:color="auto" w:fill="FFFFFF"/>
        </w:rPr>
        <w:t>Martyrdom and Persecution in the Early Church</w:t>
      </w:r>
      <w:r>
        <w:rPr>
          <w:rFonts w:ascii="Times New Roman" w:hAnsi="Times New Roman" w:cs="Times New Roman"/>
          <w:color w:val="222222"/>
          <w:sz w:val="20"/>
          <w:szCs w:val="20"/>
          <w:shd w:val="clear" w:color="auto" w:fill="FFFFFF"/>
        </w:rPr>
        <w:t>,</w:t>
      </w:r>
      <w:r w:rsidRPr="00224945">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rPr>
        <w:t>(</w:t>
      </w:r>
      <w:r w:rsidRPr="00224945">
        <w:rPr>
          <w:rFonts w:ascii="Times New Roman" w:hAnsi="Times New Roman" w:cs="Times New Roman"/>
          <w:color w:val="222222"/>
          <w:sz w:val="20"/>
          <w:szCs w:val="20"/>
          <w:shd w:val="clear" w:color="auto" w:fill="FFFFFF"/>
        </w:rPr>
        <w:t xml:space="preserve">Cambridge, UK: James Clarke </w:t>
      </w:r>
    </w:p>
    <w:p w14:paraId="6ADFF30D" w14:textId="77777777" w:rsidR="00E845EA" w:rsidRPr="00224945" w:rsidRDefault="00E845EA" w:rsidP="00E845EA">
      <w:pPr>
        <w:spacing w:after="0" w:line="240" w:lineRule="auto"/>
        <w:rPr>
          <w:rFonts w:ascii="Times New Roman" w:hAnsi="Times New Roman" w:cs="Times New Roman"/>
          <w:color w:val="222222"/>
          <w:sz w:val="20"/>
          <w:szCs w:val="20"/>
          <w:shd w:val="clear" w:color="auto" w:fill="FFFFFF"/>
        </w:rPr>
      </w:pPr>
      <w:r w:rsidRPr="00224945">
        <w:rPr>
          <w:rFonts w:ascii="Times New Roman" w:hAnsi="Times New Roman" w:cs="Times New Roman"/>
          <w:color w:val="222222"/>
          <w:sz w:val="20"/>
          <w:szCs w:val="20"/>
          <w:shd w:val="clear" w:color="auto" w:fill="FFFFFF"/>
        </w:rPr>
        <w:t xml:space="preserve">         &amp; Co., 2008</w:t>
      </w:r>
      <w:r>
        <w:rPr>
          <w:rFonts w:ascii="Times New Roman" w:hAnsi="Times New Roman" w:cs="Times New Roman"/>
          <w:color w:val="222222"/>
          <w:sz w:val="20"/>
          <w:szCs w:val="20"/>
          <w:shd w:val="clear" w:color="auto" w:fill="FFFFFF"/>
        </w:rPr>
        <w:t>)</w:t>
      </w:r>
      <w:r w:rsidRPr="00224945">
        <w:rPr>
          <w:rFonts w:ascii="Times New Roman" w:hAnsi="Times New Roman" w:cs="Times New Roman"/>
          <w:color w:val="222222"/>
          <w:sz w:val="20"/>
          <w:szCs w:val="20"/>
          <w:shd w:val="clear" w:color="auto" w:fill="FFFFFF"/>
        </w:rPr>
        <w:t>, 188-189.</w:t>
      </w:r>
    </w:p>
    <w:p w14:paraId="2C7C27A5" w14:textId="77777777" w:rsidR="00E845EA" w:rsidRDefault="00E845EA" w:rsidP="00E845EA">
      <w:pPr>
        <w:pStyle w:val="FootnoteText"/>
      </w:pPr>
    </w:p>
  </w:footnote>
  <w:footnote w:id="15">
    <w:p w14:paraId="3209AA67" w14:textId="77777777" w:rsidR="00E845EA" w:rsidRPr="00224945" w:rsidRDefault="00E845EA" w:rsidP="00E845EA">
      <w:pPr>
        <w:spacing w:after="0" w:line="240" w:lineRule="auto"/>
        <w:rPr>
          <w:rFonts w:ascii="Times New Roman" w:hAnsi="Times New Roman" w:cs="Times New Roman"/>
          <w:color w:val="222222"/>
          <w:sz w:val="20"/>
          <w:szCs w:val="20"/>
          <w:shd w:val="clear" w:color="auto" w:fill="FFFFFF"/>
        </w:rPr>
      </w:pPr>
      <w:r>
        <w:rPr>
          <w:rStyle w:val="FootnoteReference"/>
        </w:rPr>
        <w:footnoteRef/>
      </w:r>
      <w:r>
        <w:t xml:space="preserve"> </w:t>
      </w:r>
      <w:r w:rsidRPr="00224945">
        <w:rPr>
          <w:rFonts w:ascii="Times New Roman" w:hAnsi="Times New Roman" w:cs="Times New Roman"/>
          <w:sz w:val="20"/>
          <w:szCs w:val="20"/>
        </w:rPr>
        <w:t xml:space="preserve">W.H.C. </w:t>
      </w:r>
      <w:r w:rsidRPr="00224945">
        <w:rPr>
          <w:rFonts w:ascii="Times New Roman" w:hAnsi="Times New Roman" w:cs="Times New Roman"/>
          <w:color w:val="222222"/>
          <w:sz w:val="20"/>
          <w:szCs w:val="20"/>
          <w:shd w:val="clear" w:color="auto" w:fill="FFFFFF"/>
        </w:rPr>
        <w:t xml:space="preserve">Frend, </w:t>
      </w:r>
      <w:r w:rsidRPr="00224945">
        <w:rPr>
          <w:rFonts w:ascii="Times New Roman" w:hAnsi="Times New Roman" w:cs="Times New Roman"/>
          <w:i/>
          <w:iCs/>
          <w:color w:val="222222"/>
          <w:sz w:val="20"/>
          <w:szCs w:val="20"/>
          <w:shd w:val="clear" w:color="auto" w:fill="FFFFFF"/>
        </w:rPr>
        <w:t>Martyrdom and Persecution in the Early Church</w:t>
      </w:r>
      <w:r w:rsidRPr="00224945">
        <w:rPr>
          <w:rFonts w:ascii="Times New Roman" w:hAnsi="Times New Roman" w:cs="Times New Roman"/>
          <w:color w:val="222222"/>
          <w:sz w:val="20"/>
          <w:szCs w:val="20"/>
          <w:shd w:val="clear" w:color="auto" w:fill="FFFFFF"/>
        </w:rPr>
        <w:t>, 272.</w:t>
      </w:r>
    </w:p>
    <w:p w14:paraId="37DAF381" w14:textId="77777777" w:rsidR="00E845EA" w:rsidRDefault="00E845EA" w:rsidP="00E845EA">
      <w:pPr>
        <w:pStyle w:val="FootnoteText"/>
      </w:pPr>
    </w:p>
  </w:footnote>
  <w:footnote w:id="16">
    <w:p w14:paraId="65BC7DA5" w14:textId="77777777" w:rsidR="00E845EA" w:rsidRDefault="00E845EA" w:rsidP="00E845EA">
      <w:pPr>
        <w:pStyle w:val="FootnoteText"/>
      </w:pPr>
      <w:r>
        <w:rPr>
          <w:rStyle w:val="FootnoteReference"/>
        </w:rPr>
        <w:footnoteRef/>
      </w:r>
      <w:r>
        <w:t xml:space="preserve"> </w:t>
      </w:r>
      <w:r w:rsidRPr="00224945">
        <w:rPr>
          <w:rFonts w:ascii="Times New Roman" w:hAnsi="Times New Roman" w:cs="Times New Roman"/>
        </w:rPr>
        <w:t xml:space="preserve">Bradley G. Green, </w:t>
      </w:r>
      <w:r w:rsidRPr="00224945">
        <w:rPr>
          <w:rFonts w:ascii="Times New Roman" w:hAnsi="Times New Roman" w:cs="Times New Roman"/>
          <w:i/>
          <w:iCs/>
        </w:rPr>
        <w:t>Shapers of Christian Orthodoxy,</w:t>
      </w:r>
      <w:r w:rsidRPr="00224945">
        <w:rPr>
          <w:rFonts w:ascii="Times New Roman" w:hAnsi="Times New Roman" w:cs="Times New Roman"/>
        </w:rPr>
        <w:t xml:space="preserve"> (Downers Grove, IL: IVP Academic, 2010), 17.</w:t>
      </w:r>
      <w:r>
        <w:t xml:space="preserve"> </w:t>
      </w:r>
    </w:p>
  </w:footnote>
  <w:footnote w:id="17">
    <w:p w14:paraId="0B2CFE5C" w14:textId="77777777" w:rsidR="00E845EA" w:rsidRPr="00224945" w:rsidRDefault="00E845EA" w:rsidP="00E845EA">
      <w:pPr>
        <w:spacing w:after="0" w:line="240" w:lineRule="auto"/>
        <w:jc w:val="both"/>
        <w:rPr>
          <w:rFonts w:ascii="Times New Roman" w:hAnsi="Times New Roman" w:cs="Times New Roman"/>
          <w:color w:val="222222"/>
          <w:sz w:val="20"/>
          <w:szCs w:val="20"/>
          <w:shd w:val="clear" w:color="auto" w:fill="FFFFFF"/>
        </w:rPr>
      </w:pPr>
      <w:r w:rsidRPr="00224945">
        <w:rPr>
          <w:rStyle w:val="FootnoteReference"/>
          <w:rFonts w:ascii="Times New Roman" w:hAnsi="Times New Roman" w:cs="Times New Roman"/>
          <w:sz w:val="20"/>
          <w:szCs w:val="20"/>
        </w:rPr>
        <w:footnoteRef/>
      </w:r>
      <w:r w:rsidRPr="00224945">
        <w:rPr>
          <w:rFonts w:ascii="Times New Roman" w:hAnsi="Times New Roman" w:cs="Times New Roman"/>
          <w:sz w:val="20"/>
          <w:szCs w:val="20"/>
        </w:rPr>
        <w:t xml:space="preserve"> Herbert B. </w:t>
      </w:r>
      <w:r w:rsidRPr="00224945">
        <w:rPr>
          <w:rFonts w:ascii="Times New Roman" w:hAnsi="Times New Roman" w:cs="Times New Roman"/>
          <w:color w:val="222222"/>
          <w:sz w:val="20"/>
          <w:szCs w:val="20"/>
          <w:shd w:val="clear" w:color="auto" w:fill="FFFFFF"/>
        </w:rPr>
        <w:t xml:space="preserve">Workman, </w:t>
      </w:r>
      <w:r w:rsidRPr="00224945">
        <w:rPr>
          <w:rFonts w:ascii="Times New Roman" w:hAnsi="Times New Roman" w:cs="Times New Roman"/>
          <w:i/>
          <w:iCs/>
          <w:color w:val="222222"/>
          <w:sz w:val="20"/>
          <w:szCs w:val="20"/>
          <w:shd w:val="clear" w:color="auto" w:fill="FFFFFF"/>
        </w:rPr>
        <w:t>Persecution in the Early Church: A Chapter in the History of Renunciation</w:t>
      </w:r>
      <w:r w:rsidRPr="00224945">
        <w:rPr>
          <w:rFonts w:ascii="Times New Roman" w:hAnsi="Times New Roman" w:cs="Times New Roman"/>
          <w:color w:val="222222"/>
          <w:sz w:val="20"/>
          <w:szCs w:val="20"/>
          <w:shd w:val="clear" w:color="auto" w:fill="FFFFFF"/>
        </w:rPr>
        <w:t xml:space="preserve">. 1960. (Reprint, Berkshire, UK: Legare Street Press, 2022), 237. </w:t>
      </w:r>
    </w:p>
    <w:p w14:paraId="5826B39C" w14:textId="77777777" w:rsidR="00E845EA" w:rsidRPr="00224945" w:rsidRDefault="00E845EA" w:rsidP="00E845EA">
      <w:pPr>
        <w:pStyle w:val="FootnoteText"/>
        <w:rPr>
          <w:rFonts w:ascii="Times New Roman" w:hAnsi="Times New Roman" w:cs="Times New Roman"/>
        </w:rPr>
      </w:pPr>
    </w:p>
  </w:footnote>
  <w:footnote w:id="18">
    <w:p w14:paraId="5FC55D9B" w14:textId="77777777" w:rsidR="00E845EA" w:rsidRDefault="00E845EA" w:rsidP="00E845EA">
      <w:pPr>
        <w:pStyle w:val="FootnoteText"/>
      </w:pPr>
      <w:r>
        <w:rPr>
          <w:rStyle w:val="FootnoteReference"/>
        </w:rPr>
        <w:footnoteRef/>
      </w:r>
      <w:r>
        <w:t xml:space="preserve"> </w:t>
      </w:r>
      <w:proofErr w:type="spellStart"/>
      <w:r w:rsidRPr="00224945">
        <w:rPr>
          <w:rFonts w:ascii="Times New Roman" w:hAnsi="Times New Roman" w:cs="Times New Roman"/>
        </w:rPr>
        <w:t>Khalodoun</w:t>
      </w:r>
      <w:proofErr w:type="spellEnd"/>
      <w:r w:rsidRPr="00224945">
        <w:rPr>
          <w:rFonts w:ascii="Times New Roman" w:hAnsi="Times New Roman" w:cs="Times New Roman"/>
        </w:rPr>
        <w:t xml:space="preserve"> A. Sweiss and Chad V. Meister, </w:t>
      </w:r>
      <w:r w:rsidRPr="00224945">
        <w:rPr>
          <w:rFonts w:ascii="Times New Roman" w:hAnsi="Times New Roman" w:cs="Times New Roman"/>
          <w:i/>
          <w:iCs/>
        </w:rPr>
        <w:t xml:space="preserve">Christian Apologetics: </w:t>
      </w:r>
      <w:r>
        <w:rPr>
          <w:rFonts w:ascii="Times New Roman" w:hAnsi="Times New Roman" w:cs="Times New Roman"/>
          <w:i/>
          <w:iCs/>
        </w:rPr>
        <w:t>A</w:t>
      </w:r>
      <w:r w:rsidRPr="00224945">
        <w:rPr>
          <w:rFonts w:ascii="Times New Roman" w:hAnsi="Times New Roman" w:cs="Times New Roman"/>
          <w:i/>
          <w:iCs/>
        </w:rPr>
        <w:t>n Anthology of Primary Sources</w:t>
      </w:r>
      <w:r w:rsidRPr="00224945">
        <w:rPr>
          <w:rFonts w:ascii="Times New Roman" w:hAnsi="Times New Roman" w:cs="Times New Roman"/>
        </w:rPr>
        <w:t>, (Grand Rapids, MI: Zondervan, 2012), 287.</w:t>
      </w:r>
    </w:p>
  </w:footnote>
  <w:footnote w:id="19">
    <w:p w14:paraId="31A4FFC4" w14:textId="77777777" w:rsidR="00E845EA" w:rsidRDefault="00E845EA" w:rsidP="00E845EA">
      <w:pPr>
        <w:pStyle w:val="FootnoteText"/>
      </w:pPr>
      <w:r>
        <w:rPr>
          <w:rStyle w:val="FootnoteReference"/>
        </w:rPr>
        <w:footnoteRef/>
      </w:r>
      <w:r>
        <w:t xml:space="preserve"> </w:t>
      </w:r>
      <w:r w:rsidRPr="00224945">
        <w:rPr>
          <w:rFonts w:ascii="Times New Roman" w:hAnsi="Times New Roman" w:cs="Times New Roman"/>
        </w:rPr>
        <w:t xml:space="preserve">Justo L. Gonzalez, </w:t>
      </w:r>
      <w:r w:rsidRPr="00224945">
        <w:rPr>
          <w:rFonts w:ascii="Times New Roman" w:hAnsi="Times New Roman" w:cs="Times New Roman"/>
          <w:i/>
          <w:iCs/>
        </w:rPr>
        <w:t>The Story of Christianity: Volume I: The Early Church to the Dawn of the Reformation</w:t>
      </w:r>
      <w:r w:rsidRPr="00224945">
        <w:rPr>
          <w:rFonts w:ascii="Times New Roman" w:hAnsi="Times New Roman" w:cs="Times New Roman"/>
        </w:rPr>
        <w:t>, (Broadway, NY: 2010), 121.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EA"/>
    <w:rsid w:val="000B2E9B"/>
    <w:rsid w:val="001F5C63"/>
    <w:rsid w:val="00206866"/>
    <w:rsid w:val="00367F79"/>
    <w:rsid w:val="00463A97"/>
    <w:rsid w:val="004E06AC"/>
    <w:rsid w:val="00687C8E"/>
    <w:rsid w:val="00756F18"/>
    <w:rsid w:val="00801216"/>
    <w:rsid w:val="009A363A"/>
    <w:rsid w:val="00CD0A09"/>
    <w:rsid w:val="00DC585E"/>
    <w:rsid w:val="00DE4F57"/>
    <w:rsid w:val="00E845E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ecimalSymbol w:val="."/>
  <w:listSeparator w:val=","/>
  <w14:docId w14:val="54415F07"/>
  <w14:defaultImageDpi w14:val="32767"/>
  <w15:chartTrackingRefBased/>
  <w15:docId w15:val="{148ECC10-1A37-9C4C-954F-E2E4AF9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845EA"/>
  </w:style>
  <w:style w:type="paragraph" w:styleId="Heading1">
    <w:name w:val="heading 1"/>
    <w:basedOn w:val="Normal"/>
    <w:next w:val="Normal"/>
    <w:link w:val="Heading1Char"/>
    <w:uiPriority w:val="9"/>
    <w:qFormat/>
    <w:rsid w:val="00E84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5EA"/>
    <w:rPr>
      <w:rFonts w:eastAsiaTheme="majorEastAsia" w:cstheme="majorBidi"/>
      <w:color w:val="272727" w:themeColor="text1" w:themeTint="D8"/>
    </w:rPr>
  </w:style>
  <w:style w:type="paragraph" w:styleId="Title">
    <w:name w:val="Title"/>
    <w:basedOn w:val="Normal"/>
    <w:next w:val="Normal"/>
    <w:link w:val="TitleChar"/>
    <w:uiPriority w:val="10"/>
    <w:qFormat/>
    <w:rsid w:val="00E84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5EA"/>
    <w:pPr>
      <w:spacing w:before="160"/>
      <w:jc w:val="center"/>
    </w:pPr>
    <w:rPr>
      <w:i/>
      <w:iCs/>
      <w:color w:val="404040" w:themeColor="text1" w:themeTint="BF"/>
    </w:rPr>
  </w:style>
  <w:style w:type="character" w:customStyle="1" w:styleId="QuoteChar">
    <w:name w:val="Quote Char"/>
    <w:basedOn w:val="DefaultParagraphFont"/>
    <w:link w:val="Quote"/>
    <w:uiPriority w:val="29"/>
    <w:rsid w:val="00E845EA"/>
    <w:rPr>
      <w:i/>
      <w:iCs/>
      <w:color w:val="404040" w:themeColor="text1" w:themeTint="BF"/>
    </w:rPr>
  </w:style>
  <w:style w:type="paragraph" w:styleId="ListParagraph">
    <w:name w:val="List Paragraph"/>
    <w:basedOn w:val="Normal"/>
    <w:uiPriority w:val="34"/>
    <w:qFormat/>
    <w:rsid w:val="00E845EA"/>
    <w:pPr>
      <w:ind w:left="720"/>
      <w:contextualSpacing/>
    </w:pPr>
  </w:style>
  <w:style w:type="character" w:styleId="IntenseEmphasis">
    <w:name w:val="Intense Emphasis"/>
    <w:basedOn w:val="DefaultParagraphFont"/>
    <w:uiPriority w:val="21"/>
    <w:qFormat/>
    <w:rsid w:val="00E845EA"/>
    <w:rPr>
      <w:i/>
      <w:iCs/>
      <w:color w:val="0F4761" w:themeColor="accent1" w:themeShade="BF"/>
    </w:rPr>
  </w:style>
  <w:style w:type="paragraph" w:styleId="IntenseQuote">
    <w:name w:val="Intense Quote"/>
    <w:basedOn w:val="Normal"/>
    <w:next w:val="Normal"/>
    <w:link w:val="IntenseQuoteChar"/>
    <w:uiPriority w:val="30"/>
    <w:qFormat/>
    <w:rsid w:val="00E84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EA"/>
    <w:rPr>
      <w:i/>
      <w:iCs/>
      <w:color w:val="0F4761" w:themeColor="accent1" w:themeShade="BF"/>
    </w:rPr>
  </w:style>
  <w:style w:type="character" w:styleId="IntenseReference">
    <w:name w:val="Intense Reference"/>
    <w:basedOn w:val="DefaultParagraphFont"/>
    <w:uiPriority w:val="32"/>
    <w:qFormat/>
    <w:rsid w:val="00E845EA"/>
    <w:rPr>
      <w:b/>
      <w:bCs/>
      <w:smallCaps/>
      <w:color w:val="0F4761" w:themeColor="accent1" w:themeShade="BF"/>
      <w:spacing w:val="5"/>
    </w:rPr>
  </w:style>
  <w:style w:type="paragraph" w:styleId="FootnoteText">
    <w:name w:val="footnote text"/>
    <w:basedOn w:val="Normal"/>
    <w:link w:val="FootnoteTextChar"/>
    <w:uiPriority w:val="99"/>
    <w:semiHidden/>
    <w:unhideWhenUsed/>
    <w:rsid w:val="00E845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45EA"/>
    <w:rPr>
      <w:sz w:val="20"/>
      <w:szCs w:val="20"/>
    </w:rPr>
  </w:style>
  <w:style w:type="character" w:styleId="FootnoteReference">
    <w:name w:val="footnote reference"/>
    <w:basedOn w:val="DefaultParagraphFont"/>
    <w:uiPriority w:val="99"/>
    <w:semiHidden/>
    <w:unhideWhenUsed/>
    <w:rsid w:val="00E84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3610</Words>
  <Characters>20581</Characters>
  <Application>Microsoft Office Word</Application>
  <DocSecurity>0</DocSecurity>
  <Lines>171</Lines>
  <Paragraphs>48</Paragraphs>
  <ScaleCrop>false</ScaleCrop>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Joo Won</dc:creator>
  <cp:keywords/>
  <dc:description/>
  <cp:lastModifiedBy>Lee, Joo Won</cp:lastModifiedBy>
  <cp:revision>2</cp:revision>
  <dcterms:created xsi:type="dcterms:W3CDTF">2026-02-03T01:13:00Z</dcterms:created>
  <dcterms:modified xsi:type="dcterms:W3CDTF">2026-02-03T01:13:00Z</dcterms:modified>
</cp:coreProperties>
</file>